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BD0B" w14:textId="2EB3A8D7" w:rsidR="007616BB" w:rsidRPr="00451953" w:rsidRDefault="007616BB" w:rsidP="007616BB">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w:t>
      </w:r>
      <w:r>
        <w:rPr>
          <w:rFonts w:ascii="Times New Roman" w:eastAsia="Batang" w:hAnsi="Times New Roman" w:cs="Times New Roman"/>
          <w:b/>
          <w:bCs/>
          <w:szCs w:val="20"/>
          <w:lang w:val="de-DE"/>
        </w:rPr>
        <w:t>110</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t>R1-</w:t>
      </w:r>
      <w:r w:rsidR="00DE4FA5">
        <w:rPr>
          <w:rFonts w:ascii="Times New Roman" w:eastAsia="Batang" w:hAnsi="Times New Roman" w:cs="Times New Roman"/>
          <w:b/>
          <w:bCs/>
          <w:szCs w:val="20"/>
          <w:lang w:val="de-DE"/>
        </w:rPr>
        <w:t>2207247</w:t>
      </w:r>
    </w:p>
    <w:p w14:paraId="63913173" w14:textId="77777777" w:rsidR="007616BB" w:rsidRPr="00451953" w:rsidRDefault="007616BB" w:rsidP="007616BB">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Toulouse</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France, August</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22</w:t>
      </w:r>
      <w:r w:rsidRPr="007616BB">
        <w:rPr>
          <w:rFonts w:ascii="Times New Roman" w:eastAsia="MS Mincho" w:hAnsi="Times New Roman" w:cs="Times New Roman"/>
          <w:b/>
          <w:bCs/>
          <w:szCs w:val="20"/>
          <w:vertAlign w:val="superscript"/>
          <w:lang w:val="en-GB" w:eastAsia="ja-JP"/>
        </w:rPr>
        <w:t>nd</w:t>
      </w:r>
      <w:r>
        <w:rPr>
          <w:rFonts w:ascii="Times New Roman" w:eastAsia="MS Mincho" w:hAnsi="Times New Roman" w:cs="Times New Roman"/>
          <w:b/>
          <w:bCs/>
          <w:szCs w:val="20"/>
          <w:lang w:val="en-GB" w:eastAsia="ja-JP"/>
        </w:rPr>
        <w:t xml:space="preserve"> </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26</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2022</w:t>
      </w:r>
    </w:p>
    <w:p w14:paraId="5422FC8A" w14:textId="77777777" w:rsidR="007616BB" w:rsidRPr="00451953" w:rsidRDefault="007616BB" w:rsidP="007616BB">
      <w:pPr>
        <w:tabs>
          <w:tab w:val="left" w:pos="1985"/>
        </w:tabs>
        <w:spacing w:after="120" w:line="240" w:lineRule="auto"/>
        <w:jc w:val="both"/>
        <w:rPr>
          <w:rFonts w:ascii="Times New Roman" w:eastAsia="Times New Roman" w:hAnsi="Times New Roman" w:cs="Times New Roman"/>
          <w:b/>
          <w:szCs w:val="24"/>
          <w:lang w:eastAsia="zh-CN"/>
        </w:rPr>
      </w:pPr>
    </w:p>
    <w:p w14:paraId="5D3F2C52" w14:textId="77777777" w:rsidR="007616BB" w:rsidRPr="00451953" w:rsidRDefault="007616BB" w:rsidP="007616BB">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Agenda item:</w:t>
      </w:r>
      <w:r w:rsidRPr="00451953">
        <w:rPr>
          <w:rFonts w:ascii="Times New Roman" w:eastAsia="Times New Roman" w:hAnsi="Times New Roman" w:cs="Times New Roman"/>
          <w:szCs w:val="24"/>
          <w:lang w:eastAsia="zh-CN"/>
        </w:rPr>
        <w:tab/>
        <w:t>9.</w:t>
      </w:r>
      <w:r>
        <w:rPr>
          <w:rFonts w:ascii="Times New Roman" w:eastAsia="Times New Roman" w:hAnsi="Times New Roman" w:cs="Times New Roman"/>
          <w:szCs w:val="24"/>
          <w:lang w:eastAsia="zh-CN"/>
        </w:rPr>
        <w:t>8.1</w:t>
      </w:r>
    </w:p>
    <w:p w14:paraId="5B943F19" w14:textId="77777777" w:rsidR="007616BB" w:rsidRPr="00451953" w:rsidRDefault="007616BB" w:rsidP="007616BB">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 xml:space="preserve">Source: </w:t>
      </w:r>
      <w:r w:rsidRPr="00451953">
        <w:rPr>
          <w:rFonts w:ascii="Times New Roman" w:eastAsia="Times New Roman" w:hAnsi="Times New Roman" w:cs="Times New Roman"/>
          <w:b/>
          <w:szCs w:val="24"/>
          <w:lang w:eastAsia="zh-CN"/>
        </w:rPr>
        <w:tab/>
      </w:r>
      <w:r w:rsidRPr="00451953">
        <w:rPr>
          <w:rFonts w:ascii="Times New Roman" w:eastAsia="Times New Roman" w:hAnsi="Times New Roman" w:cs="Times New Roman"/>
          <w:szCs w:val="24"/>
          <w:lang w:eastAsia="zh-CN"/>
        </w:rPr>
        <w:t>Qualcomm Incorporated</w:t>
      </w:r>
    </w:p>
    <w:p w14:paraId="61457ED7" w14:textId="20E3B318" w:rsidR="007616BB" w:rsidRDefault="007616BB" w:rsidP="007616BB">
      <w:pPr>
        <w:spacing w:after="120" w:line="240" w:lineRule="auto"/>
        <w:ind w:left="1988" w:hanging="1988"/>
        <w:rPr>
          <w:rFonts w:ascii="Times New Roman" w:eastAsia="Times New Roman" w:hAnsi="Times New Roman" w:cs="Times New Roman"/>
          <w:szCs w:val="24"/>
          <w:lang w:eastAsia="zh-CN"/>
        </w:rPr>
      </w:pPr>
      <w:r w:rsidRPr="00451953">
        <w:rPr>
          <w:rFonts w:ascii="Times New Roman" w:eastAsia="Times New Roman" w:hAnsi="Times New Roman" w:cs="Times New Roman"/>
          <w:b/>
          <w:sz w:val="24"/>
          <w:szCs w:val="24"/>
          <w:lang w:eastAsia="zh-CN"/>
        </w:rPr>
        <w:t>Title:</w:t>
      </w:r>
      <w:r w:rsidRPr="00451953">
        <w:rPr>
          <w:rFonts w:ascii="Times New Roman" w:eastAsia="Times New Roman" w:hAnsi="Times New Roman" w:cs="Times New Roman"/>
          <w:sz w:val="24"/>
          <w:szCs w:val="24"/>
          <w:lang w:eastAsia="zh-CN"/>
        </w:rPr>
        <w:t xml:space="preserve"> </w:t>
      </w:r>
      <w:r w:rsidRPr="00451953">
        <w:rPr>
          <w:rFonts w:ascii="Times New Roman" w:eastAsia="Times New Roman" w:hAnsi="Times New Roman" w:cs="Times New Roman"/>
          <w:szCs w:val="24"/>
          <w:lang w:eastAsia="zh-CN"/>
        </w:rPr>
        <w:tab/>
      </w:r>
      <w:r w:rsidR="00762237" w:rsidRPr="00762237">
        <w:rPr>
          <w:rFonts w:ascii="Times New Roman" w:eastAsia="Times New Roman" w:hAnsi="Times New Roman" w:cs="Times New Roman"/>
          <w:szCs w:val="24"/>
          <w:lang w:eastAsia="zh-CN"/>
        </w:rPr>
        <w:t>On side control information for network controlled repeaters (NCR)</w:t>
      </w:r>
    </w:p>
    <w:p w14:paraId="421FF95D" w14:textId="77777777" w:rsidR="007616BB" w:rsidRPr="00451953" w:rsidRDefault="007616BB" w:rsidP="007616BB">
      <w:pPr>
        <w:spacing w:after="120" w:line="240" w:lineRule="auto"/>
        <w:ind w:left="1988" w:hanging="1988"/>
        <w:rPr>
          <w:rFonts w:ascii="Times New Roman" w:eastAsia="Times New Roman" w:hAnsi="Times New Roman" w:cs="Times New Roman"/>
          <w:szCs w:val="24"/>
          <w:lang w:eastAsia="zh-CN"/>
        </w:rPr>
      </w:pPr>
      <w:r w:rsidRPr="00535497">
        <w:rPr>
          <w:rFonts w:ascii="Times New Roman" w:eastAsia="Times New Roman" w:hAnsi="Times New Roman" w:cs="Times New Roman"/>
          <w:b/>
          <w:szCs w:val="24"/>
          <w:lang w:eastAsia="zh-CN"/>
        </w:rPr>
        <w:t>Document for:</w:t>
      </w:r>
      <w:r w:rsidRPr="00535497">
        <w:rPr>
          <w:rFonts w:ascii="Times New Roman" w:eastAsia="Times New Roman" w:hAnsi="Times New Roman" w:cs="Times New Roman"/>
          <w:szCs w:val="24"/>
          <w:lang w:eastAsia="zh-CN"/>
        </w:rPr>
        <w:tab/>
        <w:t>Discussion/Decision</w:t>
      </w:r>
    </w:p>
    <w:bookmarkEnd w:id="0"/>
    <w:p w14:paraId="5FAE36E8" w14:textId="77777777" w:rsidR="007616BB" w:rsidRPr="00FC24E4" w:rsidRDefault="007616BB" w:rsidP="007616BB">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35401D9A" w14:textId="27AAC03E" w:rsidR="007616BB" w:rsidRDefault="007616BB" w:rsidP="00196927">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ED59D1">
        <w:rPr>
          <w:rFonts w:eastAsia="SimSun" w:cs="Times New Roman"/>
          <w:szCs w:val="20"/>
          <w:lang w:val="en-GB" w:eastAsia="zh-CN"/>
        </w:rPr>
        <w:t xml:space="preserve">This contribution provides our views on the </w:t>
      </w:r>
      <w:r w:rsidR="00814D74">
        <w:rPr>
          <w:rFonts w:eastAsia="SimSun" w:cs="Times New Roman"/>
          <w:szCs w:val="20"/>
          <w:lang w:val="en-GB" w:eastAsia="zh-CN"/>
        </w:rPr>
        <w:t xml:space="preserve">remaining aspects </w:t>
      </w:r>
      <w:r w:rsidR="00196927">
        <w:rPr>
          <w:rFonts w:eastAsia="SimSun" w:cs="Times New Roman"/>
          <w:szCs w:val="20"/>
          <w:lang w:val="en-GB" w:eastAsia="zh-CN"/>
        </w:rPr>
        <w:t>of NCR’s side control information.</w:t>
      </w:r>
    </w:p>
    <w:p w14:paraId="5C9DDED1" w14:textId="4D827080" w:rsidR="0041741C" w:rsidRPr="00ED59D1" w:rsidRDefault="0041741C" w:rsidP="00196927">
      <w:pPr>
        <w:overflowPunct w:val="0"/>
        <w:autoSpaceDE w:val="0"/>
        <w:autoSpaceDN w:val="0"/>
        <w:adjustRightInd w:val="0"/>
        <w:spacing w:after="120" w:line="240" w:lineRule="auto"/>
        <w:jc w:val="both"/>
        <w:textAlignment w:val="baseline"/>
        <w:rPr>
          <w:rFonts w:eastAsia="SimSun" w:cs="Times New Roman"/>
          <w:szCs w:val="20"/>
          <w:lang w:val="en-GB" w:eastAsia="x-none"/>
        </w:rPr>
      </w:pPr>
      <w:r>
        <w:rPr>
          <w:rFonts w:eastAsia="SimSun" w:cs="Times New Roman"/>
          <w:szCs w:val="20"/>
          <w:lang w:val="en-GB" w:eastAsia="zh-CN"/>
        </w:rPr>
        <w:t>Section 2 discusses side control information. Section 3 provides our view</w:t>
      </w:r>
      <w:r w:rsidR="00CA3834">
        <w:rPr>
          <w:rFonts w:eastAsia="SimSun" w:cs="Times New Roman"/>
          <w:szCs w:val="20"/>
          <w:lang w:val="en-GB" w:eastAsia="zh-CN"/>
        </w:rPr>
        <w:t xml:space="preserve"> on multiplexing NCR-MT’s and remote UE’s signals.</w:t>
      </w:r>
    </w:p>
    <w:p w14:paraId="135F779E" w14:textId="54B1740D" w:rsidR="007616BB" w:rsidRPr="006820CE" w:rsidRDefault="00196927" w:rsidP="007616BB">
      <w:pPr>
        <w:overflowPunct w:val="0"/>
        <w:autoSpaceDE w:val="0"/>
        <w:autoSpaceDN w:val="0"/>
        <w:adjustRightInd w:val="0"/>
        <w:spacing w:after="120" w:line="240" w:lineRule="auto"/>
        <w:textAlignment w:val="baseline"/>
        <w:rPr>
          <w:rFonts w:eastAsia="SimSun" w:cs="Arial"/>
          <w:szCs w:val="20"/>
          <w:lang w:val="en-GB" w:eastAsia="zh-CN"/>
        </w:rPr>
      </w:pPr>
      <w:r>
        <w:rPr>
          <w:rFonts w:eastAsia="SimSun" w:cs="Arial"/>
          <w:szCs w:val="20"/>
          <w:lang w:val="en-GB" w:eastAsia="zh-CN"/>
        </w:rPr>
        <w:t>Our companion contribution [</w:t>
      </w:r>
      <w:r w:rsidR="00093BFB">
        <w:rPr>
          <w:rFonts w:eastAsia="SimSun" w:cs="Arial"/>
          <w:szCs w:val="20"/>
          <w:lang w:val="en-GB" w:eastAsia="zh-CN"/>
        </w:rPr>
        <w:t>1</w:t>
      </w:r>
      <w:r>
        <w:rPr>
          <w:rFonts w:eastAsia="SimSun" w:cs="Arial"/>
          <w:szCs w:val="20"/>
          <w:lang w:val="en-GB" w:eastAsia="zh-CN"/>
        </w:rPr>
        <w:t xml:space="preserve">] discusses </w:t>
      </w:r>
      <w:r w:rsidR="008B6D46">
        <w:rPr>
          <w:rFonts w:eastAsia="SimSun" w:cs="Arial"/>
          <w:szCs w:val="20"/>
          <w:lang w:val="en-GB" w:eastAsia="zh-CN"/>
        </w:rPr>
        <w:t>L1/L2 signalling design and related configurations.</w:t>
      </w:r>
    </w:p>
    <w:p w14:paraId="507CAB4F" w14:textId="77777777" w:rsidR="007616BB" w:rsidRPr="00FC24E4" w:rsidRDefault="007616BB" w:rsidP="007616BB">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59C4D768" w14:textId="77777777" w:rsidR="007616BB" w:rsidRPr="00FC24E4" w:rsidRDefault="0036316E" w:rsidP="007616BB">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w:t>
      </w:r>
      <w:r w:rsidR="007616BB">
        <w:rPr>
          <w:rFonts w:ascii="Arial" w:eastAsia="Dotum" w:hAnsi="Arial" w:cs="Times New Roman"/>
          <w:sz w:val="36"/>
          <w:szCs w:val="36"/>
          <w:lang w:val="en-GB" w:eastAsia="zh-CN"/>
        </w:rPr>
        <w:t xml:space="preserve"> Side Control Information</w:t>
      </w:r>
    </w:p>
    <w:p w14:paraId="6F888539" w14:textId="13E0D595" w:rsidR="007616BB" w:rsidRDefault="008B6D46" w:rsidP="007616BB">
      <w:r>
        <w:t xml:space="preserve">RAN1#109e </w:t>
      </w:r>
      <w:r w:rsidR="00EF33B8">
        <w:t xml:space="preserve">discussed NCR’s side control and came up with a few agreements and recommendations. </w:t>
      </w:r>
      <w:r w:rsidR="00A40741">
        <w:t>The simplified mode</w:t>
      </w:r>
      <w:r w:rsidR="00901D2B">
        <w:t>l</w:t>
      </w:r>
      <w:r w:rsidR="00A40741">
        <w:t xml:space="preserve">, as shown in </w:t>
      </w:r>
      <w:r w:rsidR="00901D2B">
        <w:fldChar w:fldCharType="begin"/>
      </w:r>
      <w:r w:rsidR="00901D2B">
        <w:instrText xml:space="preserve"> REF _Ref110857239 \h </w:instrText>
      </w:r>
      <w:r w:rsidR="00901D2B">
        <w:fldChar w:fldCharType="separate"/>
      </w:r>
      <w:r w:rsidR="00460A87">
        <w:t xml:space="preserve">Figure </w:t>
      </w:r>
      <w:r w:rsidR="00460A87">
        <w:rPr>
          <w:noProof/>
        </w:rPr>
        <w:t>1</w:t>
      </w:r>
      <w:r w:rsidR="00901D2B">
        <w:fldChar w:fldCharType="end"/>
      </w:r>
      <w:r w:rsidR="00A40741">
        <w:t xml:space="preserve">, was also agreed as a reference for further discussions. </w:t>
      </w:r>
      <w:r w:rsidR="007616BB" w:rsidRPr="008B6D46">
        <w:t xml:space="preserve">In what follows, we discuss </w:t>
      </w:r>
      <w:r w:rsidR="00A40741">
        <w:t xml:space="preserve">our views on the remaining aspects. </w:t>
      </w:r>
    </w:p>
    <w:p w14:paraId="636BD0BE" w14:textId="77777777" w:rsidR="007616BB" w:rsidRDefault="007616BB" w:rsidP="007616BB">
      <w:pPr>
        <w:rPr>
          <w:rFonts w:ascii="Calibri" w:eastAsia="SimSun" w:hAnsi="Calibri" w:cs="Times New Roman"/>
          <w:b/>
          <w:lang w:val="en-GB" w:eastAsia="x-none"/>
        </w:rPr>
      </w:pPr>
    </w:p>
    <w:p w14:paraId="0711BFD0" w14:textId="77777777" w:rsidR="00901D2B" w:rsidRDefault="0036316E" w:rsidP="00901D2B">
      <w:pPr>
        <w:keepNext/>
        <w:jc w:val="center"/>
      </w:pPr>
      <w:r w:rsidRPr="00336059">
        <w:rPr>
          <w:noProof/>
          <w:lang w:eastAsia="ko-KR"/>
        </w:rPr>
        <w:drawing>
          <wp:inline distT="0" distB="0" distL="0" distR="0" wp14:anchorId="39E42C14" wp14:editId="7D32E4A1">
            <wp:extent cx="5259893" cy="1295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8223" cy="1297452"/>
                    </a:xfrm>
                    <a:prstGeom prst="rect">
                      <a:avLst/>
                    </a:prstGeom>
                    <a:noFill/>
                    <a:ln>
                      <a:noFill/>
                    </a:ln>
                  </pic:spPr>
                </pic:pic>
              </a:graphicData>
            </a:graphic>
          </wp:inline>
        </w:drawing>
      </w:r>
    </w:p>
    <w:p w14:paraId="3A33FEBD" w14:textId="28C2C872" w:rsidR="0036316E" w:rsidRDefault="00901D2B" w:rsidP="00901D2B">
      <w:pPr>
        <w:pStyle w:val="Caption"/>
        <w:jc w:val="center"/>
        <w:rPr>
          <w:rFonts w:ascii="Calibri" w:eastAsia="SimSun" w:hAnsi="Calibri" w:cs="Times New Roman"/>
          <w:b/>
          <w:lang w:val="en-GB" w:eastAsia="x-none"/>
        </w:rPr>
      </w:pPr>
      <w:bookmarkStart w:id="1" w:name="_Ref110857239"/>
      <w:r>
        <w:t xml:space="preserve">Figure </w:t>
      </w:r>
      <w:r w:rsidR="00D54BF0">
        <w:fldChar w:fldCharType="begin"/>
      </w:r>
      <w:r w:rsidR="00D54BF0">
        <w:instrText xml:space="preserve"> SEQ Figure \* ARABIC </w:instrText>
      </w:r>
      <w:r w:rsidR="00D54BF0">
        <w:fldChar w:fldCharType="separate"/>
      </w:r>
      <w:r w:rsidR="00A76A8C">
        <w:rPr>
          <w:noProof/>
        </w:rPr>
        <w:t>1</w:t>
      </w:r>
      <w:r w:rsidR="00D54BF0">
        <w:rPr>
          <w:noProof/>
        </w:rPr>
        <w:fldChar w:fldCharType="end"/>
      </w:r>
      <w:bookmarkEnd w:id="1"/>
      <w:r>
        <w:t xml:space="preserve"> NCR simplified model</w:t>
      </w:r>
    </w:p>
    <w:p w14:paraId="77C059D8" w14:textId="77777777" w:rsidR="0036316E" w:rsidRDefault="0036316E" w:rsidP="007616BB">
      <w:pPr>
        <w:rPr>
          <w:rFonts w:ascii="Calibri" w:eastAsia="SimSun" w:hAnsi="Calibri" w:cs="Times New Roman"/>
          <w:b/>
          <w:lang w:val="en-GB" w:eastAsia="x-none"/>
        </w:rPr>
      </w:pPr>
    </w:p>
    <w:p w14:paraId="2943B4B9" w14:textId="77777777" w:rsidR="007616BB" w:rsidRDefault="0036316E" w:rsidP="007616BB">
      <w:pPr>
        <w:pStyle w:val="Heading2"/>
        <w:rPr>
          <w:rFonts w:eastAsia="SimSun"/>
          <w:b/>
          <w:color w:val="auto"/>
          <w:lang w:val="en-GB"/>
        </w:rPr>
      </w:pPr>
      <w:r>
        <w:rPr>
          <w:rFonts w:eastAsia="SimSun"/>
          <w:b/>
          <w:color w:val="auto"/>
          <w:lang w:val="en-GB"/>
        </w:rPr>
        <w:t xml:space="preserve">2.1. Beamforming information </w:t>
      </w:r>
    </w:p>
    <w:p w14:paraId="6FA62371" w14:textId="79C744C9" w:rsidR="00C71C22" w:rsidRDefault="00027072" w:rsidP="0036316E">
      <w:r>
        <w:t xml:space="preserve">As shown in </w:t>
      </w:r>
      <w:r w:rsidR="00901D2B">
        <w:fldChar w:fldCharType="begin"/>
      </w:r>
      <w:r w:rsidR="00901D2B">
        <w:instrText xml:space="preserve"> REF _Ref110857239 \h </w:instrText>
      </w:r>
      <w:r w:rsidR="00901D2B">
        <w:fldChar w:fldCharType="separate"/>
      </w:r>
      <w:r w:rsidR="00460A87">
        <w:t xml:space="preserve">Figure </w:t>
      </w:r>
      <w:r w:rsidR="00460A87">
        <w:rPr>
          <w:noProof/>
        </w:rPr>
        <w:t>1</w:t>
      </w:r>
      <w:r w:rsidR="00901D2B">
        <w:fldChar w:fldCharType="end"/>
      </w:r>
      <w:r>
        <w:t xml:space="preserve">, </w:t>
      </w:r>
      <w:r w:rsidR="00823036">
        <w:t>NCR-</w:t>
      </w:r>
      <w:proofErr w:type="spellStart"/>
      <w:r w:rsidR="00823036">
        <w:t>Fwd</w:t>
      </w:r>
      <w:proofErr w:type="spellEnd"/>
      <w:r w:rsidR="00823036">
        <w:t xml:space="preserve"> </w:t>
      </w:r>
      <w:r w:rsidR="00855597">
        <w:t>communicates on two links</w:t>
      </w:r>
      <w:r w:rsidR="00E86772">
        <w:t>;</w:t>
      </w:r>
      <w:r w:rsidR="00855597">
        <w:t xml:space="preserve"> access link and </w:t>
      </w:r>
      <w:r w:rsidR="00E86772">
        <w:t>backhaul link</w:t>
      </w:r>
      <w:r w:rsidR="00A4423A">
        <w:t xml:space="preserve">. </w:t>
      </w:r>
      <w:r w:rsidR="00C71C22">
        <w:t xml:space="preserve">RAN1#119e discussed </w:t>
      </w:r>
      <w:r w:rsidR="00A4423A">
        <w:t>NCR-</w:t>
      </w:r>
      <w:proofErr w:type="spellStart"/>
      <w:r w:rsidR="00A4423A">
        <w:t>Fwd’s</w:t>
      </w:r>
      <w:proofErr w:type="spellEnd"/>
      <w:r w:rsidR="00A4423A">
        <w:t xml:space="preserve"> beamforming configurations for </w:t>
      </w:r>
      <w:r w:rsidR="00C71C22">
        <w:t xml:space="preserve">both </w:t>
      </w:r>
      <w:r w:rsidR="00A4423A">
        <w:t>links</w:t>
      </w:r>
      <w:r w:rsidR="00C71C22">
        <w:t>.</w:t>
      </w:r>
    </w:p>
    <w:p w14:paraId="72C943A0" w14:textId="5F3450B6" w:rsidR="008E7CE4" w:rsidRDefault="008E7CE4" w:rsidP="001A487E">
      <w:r>
        <w:t xml:space="preserve">For the </w:t>
      </w:r>
      <w:r w:rsidRPr="00FB4026">
        <w:rPr>
          <w:b/>
        </w:rPr>
        <w:t>access link</w:t>
      </w:r>
      <w:r w:rsidR="00FB4026">
        <w:t xml:space="preserve"> (towards the UE)</w:t>
      </w:r>
      <w:r>
        <w:t>, RAN1 already agreed to the following:</w:t>
      </w:r>
    </w:p>
    <w:p w14:paraId="44B5AEA4" w14:textId="715C2183" w:rsidR="00AC0AD6" w:rsidRDefault="004C1243" w:rsidP="001A487E">
      <w:pPr>
        <w:pStyle w:val="ListParagraph"/>
        <w:numPr>
          <w:ilvl w:val="0"/>
          <w:numId w:val="1"/>
        </w:numPr>
      </w:pPr>
      <w:r>
        <w:t xml:space="preserve">Beam information </w:t>
      </w:r>
      <w:r w:rsidR="00AC0AD6">
        <w:t xml:space="preserve">as a side control info </w:t>
      </w:r>
      <w:r w:rsidR="00AC0AD6" w:rsidRPr="00BD3D02">
        <w:rPr>
          <w:u w:val="single"/>
        </w:rPr>
        <w:t>is</w:t>
      </w:r>
      <w:r w:rsidR="00AC0AD6">
        <w:t xml:space="preserve"> beneficial and </w:t>
      </w:r>
      <w:r w:rsidR="00AC0AD6" w:rsidRPr="00BD3D02">
        <w:rPr>
          <w:u w:val="single"/>
        </w:rPr>
        <w:t>recommended</w:t>
      </w:r>
      <w:r w:rsidR="00AC0AD6">
        <w:t>, at least for FR2</w:t>
      </w:r>
      <w:r w:rsidR="001E1247">
        <w:t>.</w:t>
      </w:r>
    </w:p>
    <w:p w14:paraId="767E9D84" w14:textId="441DF50E" w:rsidR="001E1247" w:rsidRPr="00A1309B" w:rsidRDefault="001E1247" w:rsidP="001A487E">
      <w:pPr>
        <w:pStyle w:val="ListParagraph"/>
        <w:numPr>
          <w:ilvl w:val="0"/>
          <w:numId w:val="1"/>
        </w:numPr>
      </w:pPr>
      <w:r w:rsidRPr="00930833">
        <w:rPr>
          <w:iCs/>
          <w:lang w:eastAsia="x-none"/>
        </w:rPr>
        <w:t xml:space="preserve">Both </w:t>
      </w:r>
      <w:r w:rsidRPr="00FB4026">
        <w:rPr>
          <w:iCs/>
          <w:u w:val="single"/>
          <w:lang w:eastAsia="x-none"/>
        </w:rPr>
        <w:t>fixed</w:t>
      </w:r>
      <w:r w:rsidRPr="00930833">
        <w:rPr>
          <w:iCs/>
          <w:lang w:eastAsia="x-none"/>
        </w:rPr>
        <w:t xml:space="preserve"> beam and </w:t>
      </w:r>
      <w:r w:rsidRPr="00FB4026">
        <w:rPr>
          <w:iCs/>
          <w:u w:val="single"/>
          <w:lang w:eastAsia="x-none"/>
        </w:rPr>
        <w:t>adaptive</w:t>
      </w:r>
      <w:r w:rsidRPr="00930833">
        <w:rPr>
          <w:iCs/>
          <w:lang w:eastAsia="x-none"/>
        </w:rPr>
        <w:t xml:space="preserve"> beam </w:t>
      </w:r>
      <w:r w:rsidRPr="00BD3D02">
        <w:rPr>
          <w:iCs/>
          <w:u w:val="single"/>
          <w:lang w:eastAsia="x-none"/>
        </w:rPr>
        <w:t>can</w:t>
      </w:r>
      <w:r w:rsidRPr="00930833">
        <w:rPr>
          <w:iCs/>
          <w:lang w:eastAsia="x-none"/>
        </w:rPr>
        <w:t xml:space="preserve"> be </w:t>
      </w:r>
      <w:r w:rsidRPr="00BD3D02">
        <w:rPr>
          <w:iCs/>
          <w:u w:val="single"/>
          <w:lang w:eastAsia="x-none"/>
        </w:rPr>
        <w:t>considered</w:t>
      </w:r>
      <w:r>
        <w:rPr>
          <w:iCs/>
          <w:lang w:eastAsia="x-none"/>
        </w:rPr>
        <w:t>.</w:t>
      </w:r>
    </w:p>
    <w:p w14:paraId="4C4F059C" w14:textId="79545944" w:rsidR="00A1309B" w:rsidRDefault="00A1309B" w:rsidP="001A487E">
      <w:pPr>
        <w:pStyle w:val="ListParagraph"/>
        <w:numPr>
          <w:ilvl w:val="0"/>
          <w:numId w:val="1"/>
        </w:numPr>
      </w:pPr>
      <w:r w:rsidRPr="00D646B2">
        <w:rPr>
          <w:iCs/>
          <w:lang w:eastAsia="x-none"/>
        </w:rPr>
        <w:t>Both the </w:t>
      </w:r>
      <w:r w:rsidRPr="00FB4026">
        <w:rPr>
          <w:iCs/>
          <w:u w:val="single"/>
          <w:lang w:eastAsia="x-none"/>
        </w:rPr>
        <w:t>dynamic indication </w:t>
      </w:r>
      <w:r w:rsidRPr="00D646B2">
        <w:rPr>
          <w:iCs/>
          <w:lang w:eastAsia="x-none"/>
        </w:rPr>
        <w:t xml:space="preserve">and </w:t>
      </w:r>
      <w:r w:rsidRPr="00FB4026">
        <w:rPr>
          <w:iCs/>
          <w:u w:val="single"/>
          <w:lang w:eastAsia="x-none"/>
        </w:rPr>
        <w:t>semi-static indication</w:t>
      </w:r>
      <w:r w:rsidRPr="00D646B2">
        <w:rPr>
          <w:iCs/>
          <w:lang w:eastAsia="x-none"/>
        </w:rPr>
        <w:t> </w:t>
      </w:r>
      <w:r w:rsidRPr="00BD3D02">
        <w:rPr>
          <w:iCs/>
          <w:u w:val="single"/>
          <w:lang w:eastAsia="x-none"/>
        </w:rPr>
        <w:t>can</w:t>
      </w:r>
      <w:r w:rsidRPr="00D646B2">
        <w:rPr>
          <w:iCs/>
          <w:lang w:eastAsia="x-none"/>
        </w:rPr>
        <w:t xml:space="preserve"> be </w:t>
      </w:r>
      <w:r w:rsidRPr="00BD3D02">
        <w:rPr>
          <w:iCs/>
          <w:u w:val="single"/>
          <w:lang w:eastAsia="x-none"/>
        </w:rPr>
        <w:t>considered</w:t>
      </w:r>
      <w:r>
        <w:rPr>
          <w:iCs/>
          <w:lang w:eastAsia="x-none"/>
        </w:rPr>
        <w:t>.</w:t>
      </w:r>
    </w:p>
    <w:p w14:paraId="0DFCC7A3" w14:textId="567E3DCC" w:rsidR="001A487E" w:rsidRDefault="00B45CCA" w:rsidP="001A487E">
      <w:r>
        <w:lastRenderedPageBreak/>
        <w:t>I</w:t>
      </w:r>
      <w:r w:rsidR="00277CEB">
        <w:t>t remains to study more detail</w:t>
      </w:r>
      <w:r w:rsidR="001133FF">
        <w:t xml:space="preserve">ed mechanisms for the indication of the access link beamforming information. </w:t>
      </w:r>
      <w:r w:rsidR="0012745F">
        <w:t xml:space="preserve">This is the subject of the other agenda item (i.e., 9.8.2) and </w:t>
      </w:r>
      <w:r w:rsidR="009C2137">
        <w:t>discussed in our companion contribution [</w:t>
      </w:r>
      <w:r w:rsidR="00E87983">
        <w:t>1</w:t>
      </w:r>
      <w:r w:rsidR="009C2137">
        <w:t xml:space="preserve">]. </w:t>
      </w:r>
    </w:p>
    <w:p w14:paraId="2EA9A37A" w14:textId="77777777" w:rsidR="005139DB" w:rsidRDefault="005139DB" w:rsidP="00D51354">
      <w:pPr>
        <w:rPr>
          <w:b/>
          <w:u w:val="single"/>
        </w:rPr>
      </w:pPr>
    </w:p>
    <w:p w14:paraId="78BBD32B" w14:textId="3E4D184A" w:rsidR="00D51354" w:rsidRPr="00D82A29" w:rsidRDefault="00D51354" w:rsidP="00D51354">
      <w:pPr>
        <w:rPr>
          <w:b/>
          <w:u w:val="single"/>
        </w:rPr>
      </w:pPr>
      <w:r>
        <w:rPr>
          <w:b/>
          <w:u w:val="single"/>
        </w:rPr>
        <w:t>Proposal</w:t>
      </w:r>
      <w:r w:rsidRPr="00D82A29">
        <w:rPr>
          <w:b/>
          <w:u w:val="single"/>
        </w:rPr>
        <w:t xml:space="preserve"> </w:t>
      </w:r>
      <w:r>
        <w:rPr>
          <w:b/>
          <w:u w:val="single"/>
        </w:rPr>
        <w:t>1</w:t>
      </w:r>
    </w:p>
    <w:p w14:paraId="58A11168" w14:textId="36259521" w:rsidR="00D51354" w:rsidRDefault="00D51354" w:rsidP="00D51354">
      <w:pPr>
        <w:rPr>
          <w:b/>
        </w:rPr>
      </w:pPr>
      <w:r>
        <w:rPr>
          <w:b/>
        </w:rPr>
        <w:t xml:space="preserve">RAN1 to discuss detailed mechanisms to indicate the </w:t>
      </w:r>
      <w:proofErr w:type="spellStart"/>
      <w:r>
        <w:rPr>
          <w:b/>
        </w:rPr>
        <w:t>NCR’Fwd’s</w:t>
      </w:r>
      <w:proofErr w:type="spellEnd"/>
      <w:r>
        <w:rPr>
          <w:b/>
        </w:rPr>
        <w:t xml:space="preserve"> beamforming information for the access link in 9.8.2. The design should support both dynamic and semi-static indications.</w:t>
      </w:r>
    </w:p>
    <w:p w14:paraId="5BAA8B21" w14:textId="25D07240" w:rsidR="003C2B98" w:rsidRDefault="003C2B98" w:rsidP="00F10F42"/>
    <w:p w14:paraId="00093A02" w14:textId="77777777" w:rsidR="001874F7" w:rsidRDefault="006E5B34" w:rsidP="00F10F42">
      <w:r>
        <w:t xml:space="preserve">Another related aspect is about the capability of a repeater that may be </w:t>
      </w:r>
      <w:r w:rsidR="00BE0EB8">
        <w:t xml:space="preserve">able to </w:t>
      </w:r>
      <w:r w:rsidR="006F40E3">
        <w:t>simultaneously use two or more beams on its access link</w:t>
      </w:r>
      <w:r w:rsidR="00340BB7">
        <w:t xml:space="preserve">s. For example, a repeater may be equipped with two antenna arrays on </w:t>
      </w:r>
      <w:r w:rsidR="00B96733">
        <w:t xml:space="preserve">the access side that can simultaneously forward DL signals in two directions and/or receive </w:t>
      </w:r>
      <w:proofErr w:type="spellStart"/>
      <w:r w:rsidR="00B96733">
        <w:t>Ul</w:t>
      </w:r>
      <w:proofErr w:type="spellEnd"/>
      <w:r w:rsidR="00B96733">
        <w:t xml:space="preserve"> signals from two directions. </w:t>
      </w:r>
      <w:r w:rsidR="00AB663E">
        <w:t>We suggest RAN1 to consider such an implementation and study the</w:t>
      </w:r>
      <w:r w:rsidR="001874F7">
        <w:t xml:space="preserve"> impact on the required signaling. </w:t>
      </w:r>
    </w:p>
    <w:p w14:paraId="7A68205A" w14:textId="4E3699DB" w:rsidR="001874F7" w:rsidRDefault="001874F7" w:rsidP="00F10F42"/>
    <w:p w14:paraId="1EE01223" w14:textId="29787292" w:rsidR="001874F7" w:rsidRPr="002E48EE" w:rsidRDefault="001874F7" w:rsidP="001874F7">
      <w:pPr>
        <w:rPr>
          <w:b/>
          <w:u w:val="single"/>
        </w:rPr>
      </w:pPr>
      <w:r w:rsidRPr="002E48EE">
        <w:rPr>
          <w:b/>
          <w:u w:val="single"/>
        </w:rPr>
        <w:t>Observation 1</w:t>
      </w:r>
    </w:p>
    <w:p w14:paraId="1FB932D7" w14:textId="332ECD3F" w:rsidR="001874F7" w:rsidRPr="002E48EE" w:rsidRDefault="001874F7" w:rsidP="00F10F42">
      <w:pPr>
        <w:rPr>
          <w:b/>
        </w:rPr>
      </w:pPr>
      <w:r w:rsidRPr="002E48EE">
        <w:rPr>
          <w:b/>
        </w:rPr>
        <w:t>A repeater may be equipped with multiple antenna arrays on its access side</w:t>
      </w:r>
      <w:r w:rsidR="00EC396B" w:rsidRPr="002E48EE">
        <w:rPr>
          <w:b/>
        </w:rPr>
        <w:t xml:space="preserve">, and able to simultaneously transmit (or receive) signals </w:t>
      </w:r>
      <w:r w:rsidR="00CE7114" w:rsidRPr="002E48EE">
        <w:rPr>
          <w:b/>
        </w:rPr>
        <w:t xml:space="preserve">on two or more beam directions. </w:t>
      </w:r>
    </w:p>
    <w:p w14:paraId="2584CB5F" w14:textId="727ABB0C" w:rsidR="00CE7114" w:rsidRPr="002E48EE" w:rsidRDefault="00CE7114" w:rsidP="00F10F42">
      <w:pPr>
        <w:rPr>
          <w:b/>
        </w:rPr>
      </w:pPr>
    </w:p>
    <w:p w14:paraId="2272D28D" w14:textId="1AC29EB0" w:rsidR="00CE7114" w:rsidRPr="002E48EE" w:rsidRDefault="00CE7114" w:rsidP="00CE7114">
      <w:pPr>
        <w:rPr>
          <w:b/>
          <w:u w:val="single"/>
        </w:rPr>
      </w:pPr>
      <w:r w:rsidRPr="002E48EE">
        <w:rPr>
          <w:b/>
          <w:u w:val="single"/>
        </w:rPr>
        <w:t>Proposal 2</w:t>
      </w:r>
    </w:p>
    <w:p w14:paraId="2A04255E" w14:textId="669F12DC" w:rsidR="00CE7114" w:rsidRPr="002E48EE" w:rsidRDefault="00CE7114" w:rsidP="00CE7114">
      <w:pPr>
        <w:rPr>
          <w:b/>
        </w:rPr>
      </w:pPr>
      <w:r w:rsidRPr="002E48EE">
        <w:rPr>
          <w:b/>
        </w:rPr>
        <w:t xml:space="preserve">RAN1 to </w:t>
      </w:r>
      <w:r w:rsidR="00A320E1" w:rsidRPr="002E48EE">
        <w:rPr>
          <w:b/>
        </w:rPr>
        <w:t>consider</w:t>
      </w:r>
      <w:r w:rsidRPr="002E48EE">
        <w:rPr>
          <w:b/>
        </w:rPr>
        <w:t xml:space="preserve"> </w:t>
      </w:r>
      <w:r w:rsidR="002671B7" w:rsidRPr="002E48EE">
        <w:rPr>
          <w:b/>
        </w:rPr>
        <w:t xml:space="preserve">multi-beam NCR operation, where NCR may be able </w:t>
      </w:r>
      <w:r w:rsidR="00A558F9" w:rsidRPr="002E48EE">
        <w:rPr>
          <w:b/>
        </w:rPr>
        <w:t>to forward DL signals (or receive UL signals) to (or from) multiple beam directions on the access link.</w:t>
      </w:r>
    </w:p>
    <w:p w14:paraId="6966BCC2" w14:textId="77777777" w:rsidR="00CE7114" w:rsidRDefault="00CE7114" w:rsidP="00F10F42"/>
    <w:p w14:paraId="7CA2027A" w14:textId="1A7266F4" w:rsidR="00123019" w:rsidRDefault="006E5B34" w:rsidP="009C2137">
      <w:r>
        <w:t xml:space="preserve"> </w:t>
      </w:r>
      <w:r w:rsidR="00F10F42">
        <w:t xml:space="preserve">For the </w:t>
      </w:r>
      <w:r w:rsidR="00F10F42" w:rsidRPr="009C2137">
        <w:rPr>
          <w:b/>
        </w:rPr>
        <w:t>backhaul link</w:t>
      </w:r>
      <w:r w:rsidR="009C2137">
        <w:t xml:space="preserve"> (towards the </w:t>
      </w:r>
      <w:proofErr w:type="spellStart"/>
      <w:r w:rsidR="009C2137">
        <w:t>gNB</w:t>
      </w:r>
      <w:proofErr w:type="spellEnd"/>
      <w:r w:rsidR="009C2137">
        <w:t xml:space="preserve">), </w:t>
      </w:r>
      <w:r w:rsidR="00123019">
        <w:t>RAN1 agreed to the following:</w:t>
      </w:r>
    </w:p>
    <w:p w14:paraId="44B3869C" w14:textId="16B3D910" w:rsidR="001E1247" w:rsidRPr="0023131F" w:rsidRDefault="001E1247" w:rsidP="009C2137">
      <w:pPr>
        <w:pStyle w:val="ListParagraph"/>
        <w:numPr>
          <w:ilvl w:val="0"/>
          <w:numId w:val="1"/>
        </w:numPr>
      </w:pPr>
      <w:r w:rsidRPr="00930833">
        <w:rPr>
          <w:iCs/>
          <w:lang w:eastAsia="x-none"/>
        </w:rPr>
        <w:t xml:space="preserve">Both </w:t>
      </w:r>
      <w:r w:rsidRPr="00BD3D02">
        <w:rPr>
          <w:iCs/>
          <w:u w:val="single"/>
          <w:lang w:eastAsia="x-none"/>
        </w:rPr>
        <w:t>fixed</w:t>
      </w:r>
      <w:r w:rsidRPr="00930833">
        <w:rPr>
          <w:iCs/>
          <w:lang w:eastAsia="x-none"/>
        </w:rPr>
        <w:t xml:space="preserve"> beam and </w:t>
      </w:r>
      <w:r w:rsidRPr="00BD3D02">
        <w:rPr>
          <w:iCs/>
          <w:u w:val="single"/>
          <w:lang w:eastAsia="x-none"/>
        </w:rPr>
        <w:t>adaptive</w:t>
      </w:r>
      <w:r w:rsidRPr="00930833">
        <w:rPr>
          <w:iCs/>
          <w:lang w:eastAsia="x-none"/>
        </w:rPr>
        <w:t xml:space="preserve"> beam </w:t>
      </w:r>
      <w:r w:rsidRPr="00BD3D02">
        <w:rPr>
          <w:iCs/>
          <w:u w:val="single"/>
          <w:lang w:eastAsia="x-none"/>
        </w:rPr>
        <w:t>can</w:t>
      </w:r>
      <w:r w:rsidRPr="00930833">
        <w:rPr>
          <w:iCs/>
          <w:lang w:eastAsia="x-none"/>
        </w:rPr>
        <w:t xml:space="preserve"> be </w:t>
      </w:r>
      <w:r w:rsidRPr="00BD3D02">
        <w:rPr>
          <w:iCs/>
          <w:u w:val="single"/>
          <w:lang w:eastAsia="x-none"/>
        </w:rPr>
        <w:t>considered</w:t>
      </w:r>
      <w:r>
        <w:rPr>
          <w:iCs/>
          <w:lang w:eastAsia="x-none"/>
        </w:rPr>
        <w:t>.</w:t>
      </w:r>
    </w:p>
    <w:p w14:paraId="0C9AE693" w14:textId="08B467FA" w:rsidR="0023131F" w:rsidRPr="001E1247" w:rsidRDefault="0023131F" w:rsidP="009C2137">
      <w:pPr>
        <w:pStyle w:val="ListParagraph"/>
        <w:numPr>
          <w:ilvl w:val="0"/>
          <w:numId w:val="1"/>
        </w:numPr>
      </w:pPr>
      <w:r w:rsidRPr="0023131F">
        <w:t xml:space="preserve">As baseline, the </w:t>
      </w:r>
      <w:r w:rsidRPr="00BD3D02">
        <w:rPr>
          <w:u w:val="single"/>
        </w:rPr>
        <w:t>same TCI states</w:t>
      </w:r>
      <w:r w:rsidRPr="0023131F">
        <w:t xml:space="preserve"> as </w:t>
      </w:r>
      <w:r>
        <w:t>control link (</w:t>
      </w:r>
      <w:r w:rsidR="00664ACB">
        <w:t>NCR-MT’s)</w:t>
      </w:r>
      <w:r w:rsidRPr="0023131F">
        <w:t xml:space="preserve"> are assumed for beam</w:t>
      </w:r>
      <w:r w:rsidR="00664ACB">
        <w:t>s</w:t>
      </w:r>
      <w:r w:rsidRPr="0023131F">
        <w:t xml:space="preserve"> at NCR-</w:t>
      </w:r>
      <w:proofErr w:type="spellStart"/>
      <w:r w:rsidRPr="0023131F">
        <w:t>Fwd</w:t>
      </w:r>
      <w:proofErr w:type="spellEnd"/>
      <w:r w:rsidRPr="0023131F">
        <w:t xml:space="preserve"> for backhaul link if the NCR-MT’s carrier(s) is within the set of carriers forwarded by the NCR-Fwd</w:t>
      </w:r>
      <w:r w:rsidR="00664ACB">
        <w:t>.</w:t>
      </w:r>
    </w:p>
    <w:p w14:paraId="582782D6" w14:textId="515AAAEF" w:rsidR="00F4339D" w:rsidRPr="0088144B" w:rsidRDefault="0088144B" w:rsidP="0088144B">
      <w:pPr>
        <w:adjustRightInd w:val="0"/>
        <w:snapToGrid w:val="0"/>
        <w:spacing w:after="0" w:line="240" w:lineRule="auto"/>
        <w:rPr>
          <w:rFonts w:cs="Times"/>
          <w:bCs/>
          <w:iCs/>
          <w:szCs w:val="20"/>
          <w:lang w:eastAsia="zh-CN"/>
        </w:rPr>
      </w:pPr>
      <w:r w:rsidRPr="0088144B">
        <w:rPr>
          <w:rFonts w:cs="Times"/>
          <w:bCs/>
          <w:iCs/>
          <w:szCs w:val="20"/>
          <w:lang w:eastAsia="zh-CN"/>
        </w:rPr>
        <w:t>Given t</w:t>
      </w:r>
      <w:r>
        <w:rPr>
          <w:rFonts w:cs="Times"/>
          <w:bCs/>
          <w:iCs/>
          <w:szCs w:val="20"/>
          <w:lang w:eastAsia="zh-CN"/>
        </w:rPr>
        <w:t xml:space="preserve">he above baseline, it is still </w:t>
      </w:r>
      <w:r w:rsidR="00F4339D" w:rsidRPr="0088144B">
        <w:rPr>
          <w:rFonts w:cs="Times"/>
          <w:bCs/>
          <w:iCs/>
          <w:szCs w:val="20"/>
          <w:lang w:eastAsia="zh-CN"/>
        </w:rPr>
        <w:t>FFS</w:t>
      </w:r>
      <w:r w:rsidR="00B82EEE">
        <w:rPr>
          <w:rFonts w:cs="Times"/>
          <w:bCs/>
          <w:iCs/>
          <w:szCs w:val="20"/>
          <w:lang w:eastAsia="zh-CN"/>
        </w:rPr>
        <w:t xml:space="preserve"> whether</w:t>
      </w:r>
      <w:r w:rsidR="00F4339D" w:rsidRPr="0088144B">
        <w:rPr>
          <w:rFonts w:cs="Times"/>
          <w:bCs/>
          <w:iCs/>
          <w:szCs w:val="20"/>
          <w:lang w:eastAsia="zh-CN"/>
        </w:rPr>
        <w:t xml:space="preserve"> </w:t>
      </w:r>
      <w:bookmarkStart w:id="2" w:name="_Hlk110844437"/>
      <w:r w:rsidR="00F4339D" w:rsidRPr="0088144B">
        <w:rPr>
          <w:rFonts w:cs="Times"/>
          <w:bCs/>
          <w:iCs/>
          <w:szCs w:val="20"/>
          <w:lang w:eastAsia="zh-CN"/>
        </w:rPr>
        <w:t xml:space="preserve">additional indication from </w:t>
      </w:r>
      <w:proofErr w:type="spellStart"/>
      <w:r w:rsidR="00F4339D" w:rsidRPr="0088144B">
        <w:rPr>
          <w:rFonts w:cs="Times"/>
          <w:bCs/>
          <w:iCs/>
          <w:szCs w:val="20"/>
          <w:lang w:eastAsia="zh-CN"/>
        </w:rPr>
        <w:t>gNB</w:t>
      </w:r>
      <w:proofErr w:type="spellEnd"/>
      <w:r w:rsidR="00F4339D" w:rsidRPr="0088144B">
        <w:rPr>
          <w:rFonts w:cs="Times"/>
          <w:bCs/>
          <w:iCs/>
          <w:szCs w:val="20"/>
          <w:lang w:eastAsia="zh-CN"/>
        </w:rPr>
        <w:t xml:space="preserve"> </w:t>
      </w:r>
      <w:r w:rsidR="00B82EEE">
        <w:rPr>
          <w:rFonts w:cs="Times"/>
          <w:bCs/>
          <w:iCs/>
          <w:szCs w:val="20"/>
          <w:lang w:eastAsia="zh-CN"/>
        </w:rPr>
        <w:t xml:space="preserve">is needed </w:t>
      </w:r>
      <w:r w:rsidR="00F4339D" w:rsidRPr="0088144B">
        <w:rPr>
          <w:rFonts w:cs="Times"/>
          <w:bCs/>
          <w:iCs/>
          <w:szCs w:val="20"/>
          <w:lang w:eastAsia="zh-CN"/>
        </w:rPr>
        <w:t>to determine the beam at NCR-</w:t>
      </w:r>
      <w:proofErr w:type="spellStart"/>
      <w:r w:rsidR="00F4339D" w:rsidRPr="0088144B">
        <w:rPr>
          <w:rFonts w:cs="Times"/>
          <w:bCs/>
          <w:iCs/>
          <w:szCs w:val="20"/>
          <w:lang w:eastAsia="zh-CN"/>
        </w:rPr>
        <w:t>Fwd</w:t>
      </w:r>
      <w:proofErr w:type="spellEnd"/>
      <w:r w:rsidR="00F4339D" w:rsidRPr="0088144B">
        <w:rPr>
          <w:rFonts w:cs="Times"/>
          <w:bCs/>
          <w:iCs/>
          <w:szCs w:val="20"/>
          <w:lang w:eastAsia="zh-CN"/>
        </w:rPr>
        <w:t xml:space="preserve"> for backhaul lin</w:t>
      </w:r>
      <w:bookmarkEnd w:id="2"/>
      <w:r w:rsidR="00F4339D" w:rsidRPr="0088144B">
        <w:rPr>
          <w:rFonts w:cs="Times"/>
          <w:bCs/>
          <w:iCs/>
          <w:szCs w:val="20"/>
          <w:lang w:eastAsia="zh-CN"/>
        </w:rPr>
        <w:t xml:space="preserve">k or </w:t>
      </w:r>
      <w:r w:rsidR="00E319CD">
        <w:rPr>
          <w:rFonts w:cs="Times"/>
          <w:bCs/>
          <w:iCs/>
          <w:szCs w:val="20"/>
          <w:lang w:eastAsia="zh-CN"/>
        </w:rPr>
        <w:t xml:space="preserve">NCR can </w:t>
      </w:r>
      <w:r w:rsidR="00F4339D" w:rsidRPr="0088144B">
        <w:rPr>
          <w:rFonts w:cs="Times"/>
          <w:bCs/>
          <w:iCs/>
          <w:szCs w:val="20"/>
          <w:lang w:eastAsia="zh-CN"/>
        </w:rPr>
        <w:t>implicit</w:t>
      </w:r>
      <w:r w:rsidR="00E319CD">
        <w:rPr>
          <w:rFonts w:cs="Times"/>
          <w:bCs/>
          <w:iCs/>
          <w:szCs w:val="20"/>
          <w:lang w:eastAsia="zh-CN"/>
        </w:rPr>
        <w:t>ly</w:t>
      </w:r>
      <w:r w:rsidR="00F4339D" w:rsidRPr="0088144B">
        <w:rPr>
          <w:rFonts w:cs="Times"/>
          <w:bCs/>
          <w:iCs/>
          <w:szCs w:val="20"/>
          <w:lang w:eastAsia="zh-CN"/>
        </w:rPr>
        <w:t xml:space="preserve"> determin</w:t>
      </w:r>
      <w:r w:rsidR="00E319CD">
        <w:rPr>
          <w:rFonts w:cs="Times"/>
          <w:bCs/>
          <w:iCs/>
          <w:szCs w:val="20"/>
          <w:lang w:eastAsia="zh-CN"/>
        </w:rPr>
        <w:t>e</w:t>
      </w:r>
      <w:r w:rsidR="00F4339D" w:rsidRPr="0088144B">
        <w:rPr>
          <w:rFonts w:cs="Times"/>
          <w:bCs/>
          <w:iCs/>
          <w:szCs w:val="20"/>
          <w:lang w:eastAsia="zh-CN"/>
        </w:rPr>
        <w:t xml:space="preserve"> </w:t>
      </w:r>
      <w:r w:rsidR="00E319CD">
        <w:rPr>
          <w:rFonts w:cs="Times"/>
          <w:bCs/>
          <w:iCs/>
          <w:szCs w:val="20"/>
          <w:lang w:eastAsia="zh-CN"/>
        </w:rPr>
        <w:t xml:space="preserve">its backhaul beamforming configuration. </w:t>
      </w:r>
    </w:p>
    <w:p w14:paraId="06F42493" w14:textId="77777777" w:rsidR="00D51354" w:rsidRDefault="00D51354" w:rsidP="00E319CD"/>
    <w:p w14:paraId="037082BC" w14:textId="2C3B4F47" w:rsidR="006F1EFF" w:rsidRDefault="00013EFC" w:rsidP="00E319CD">
      <w:r>
        <w:t xml:space="preserve">Following the legacy procedures, the </w:t>
      </w:r>
      <w:proofErr w:type="spellStart"/>
      <w:r>
        <w:t>gNB</w:t>
      </w:r>
      <w:proofErr w:type="spellEnd"/>
      <w:r>
        <w:t xml:space="preserve"> </w:t>
      </w:r>
      <w:r w:rsidR="005139DB">
        <w:t>will</w:t>
      </w:r>
      <w:r>
        <w:t xml:space="preserve"> be able to </w:t>
      </w:r>
      <w:r w:rsidR="00D55A07">
        <w:t>dynamically indicate which beam NCR-MT should use for its upcoming DL RX or UL TX</w:t>
      </w:r>
      <w:r w:rsidR="0049430E">
        <w:t xml:space="preserve"> (e.g., via TCI state ID or SRI in DCI). </w:t>
      </w:r>
      <w:r w:rsidR="002B6CE0">
        <w:t xml:space="preserve">Similarly, it seems reasonable and beneficial for the </w:t>
      </w:r>
      <w:proofErr w:type="spellStart"/>
      <w:r w:rsidR="002B6CE0">
        <w:t>gNB</w:t>
      </w:r>
      <w:proofErr w:type="spellEnd"/>
      <w:r w:rsidR="002B6CE0">
        <w:t xml:space="preserve"> to be able to dynamically indicate which beam NCR-</w:t>
      </w:r>
      <w:proofErr w:type="spellStart"/>
      <w:r w:rsidR="002B6CE0">
        <w:t>Fwd</w:t>
      </w:r>
      <w:proofErr w:type="spellEnd"/>
      <w:r w:rsidR="002B6CE0">
        <w:t xml:space="preserve"> should use</w:t>
      </w:r>
      <w:r w:rsidR="00105956">
        <w:t xml:space="preserve"> </w:t>
      </w:r>
      <w:r w:rsidR="002B6CE0">
        <w:t>on its backhaul link for an upcoming TX or RX.</w:t>
      </w:r>
      <w:r w:rsidR="004E7041">
        <w:t xml:space="preserve"> </w:t>
      </w:r>
      <w:r w:rsidR="00006ECE">
        <w:t>Without receiving any indication, NCR</w:t>
      </w:r>
      <w:r w:rsidR="001D0ACA">
        <w:t>-</w:t>
      </w:r>
      <w:proofErr w:type="spellStart"/>
      <w:r w:rsidR="001D0ACA">
        <w:t>Fwd</w:t>
      </w:r>
      <w:proofErr w:type="spellEnd"/>
      <w:r w:rsidR="00006ECE">
        <w:t xml:space="preserve"> cannot determine whether</w:t>
      </w:r>
      <w:r w:rsidR="00FB529F">
        <w:t>/how</w:t>
      </w:r>
      <w:r w:rsidR="00006ECE">
        <w:t xml:space="preserve"> it </w:t>
      </w:r>
      <w:r w:rsidR="00024B0B">
        <w:t>needs</w:t>
      </w:r>
      <w:r w:rsidR="00006ECE">
        <w:t xml:space="preserve"> to change </w:t>
      </w:r>
      <w:r w:rsidR="001D0ACA">
        <w:t>its TX/RX beam</w:t>
      </w:r>
      <w:r w:rsidR="00A3208F">
        <w:t>.</w:t>
      </w:r>
      <w:r w:rsidR="00A2135E">
        <w:t xml:space="preserve"> </w:t>
      </w:r>
      <w:r w:rsidR="00A3208F">
        <w:t>Moreover,</w:t>
      </w:r>
      <w:r w:rsidR="00BC7105">
        <w:t xml:space="preserve"> </w:t>
      </w:r>
      <w:r w:rsidR="00A3208F">
        <w:t xml:space="preserve">dynamic </w:t>
      </w:r>
      <w:r w:rsidR="00BC7105">
        <w:t>indication</w:t>
      </w:r>
      <w:r w:rsidR="00A3208F">
        <w:t xml:space="preserve"> of</w:t>
      </w:r>
      <w:r w:rsidR="00BC7105">
        <w:t xml:space="preserve"> NCR-MT</w:t>
      </w:r>
      <w:r w:rsidR="00A3208F">
        <w:t xml:space="preserve">’s </w:t>
      </w:r>
      <w:r w:rsidR="00A3208F">
        <w:lastRenderedPageBreak/>
        <w:t>beam (e.g., via TCI/SRI in DCI)</w:t>
      </w:r>
      <w:r w:rsidR="00BC7105">
        <w:t xml:space="preserve"> may not always be available for NCR-</w:t>
      </w:r>
      <w:proofErr w:type="spellStart"/>
      <w:r w:rsidR="00BC7105">
        <w:t>Fwd</w:t>
      </w:r>
      <w:proofErr w:type="spellEnd"/>
      <w:r w:rsidR="00BC7105">
        <w:t xml:space="preserve"> to use</w:t>
      </w:r>
      <w:r w:rsidR="00A3208F">
        <w:t>,</w:t>
      </w:r>
      <w:r w:rsidR="00BC7105">
        <w:t xml:space="preserve"> because those </w:t>
      </w:r>
      <w:r w:rsidR="00A3208F">
        <w:t xml:space="preserve">indications </w:t>
      </w:r>
      <w:r w:rsidR="00AE3D76">
        <w:t>are</w:t>
      </w:r>
      <w:r w:rsidR="00BC7105">
        <w:t xml:space="preserve"> provided only when NCR-MT is </w:t>
      </w:r>
      <w:r w:rsidR="00A3208F">
        <w:t>scheduled</w:t>
      </w:r>
      <w:r w:rsidR="00BC7105">
        <w:t xml:space="preserve"> to receive a DL channel or transmit an UL signal. </w:t>
      </w:r>
      <w:r w:rsidR="006F1EFF">
        <w:t>Hence, we propose to support additional indication to NCR-</w:t>
      </w:r>
      <w:proofErr w:type="spellStart"/>
      <w:r w:rsidR="006F1EFF">
        <w:t>Fwd</w:t>
      </w:r>
      <w:proofErr w:type="spellEnd"/>
      <w:r w:rsidR="006F1EFF">
        <w:t xml:space="preserve"> to indicate the beamforming information for the backhaul link.</w:t>
      </w:r>
    </w:p>
    <w:p w14:paraId="724AFA87" w14:textId="0084D667" w:rsidR="0036316E" w:rsidRDefault="00BC7105" w:rsidP="0036316E">
      <w:r>
        <w:t xml:space="preserve"> </w:t>
      </w:r>
      <w:r w:rsidR="00012055">
        <w:rPr>
          <w:b/>
        </w:rPr>
        <w:t xml:space="preserve"> </w:t>
      </w:r>
      <w:r w:rsidR="00EB3ADC">
        <w:rPr>
          <w:b/>
        </w:rPr>
        <w:t xml:space="preserve"> </w:t>
      </w:r>
    </w:p>
    <w:p w14:paraId="4179F378" w14:textId="7218E34B" w:rsidR="0036316E" w:rsidRPr="00D82A29" w:rsidRDefault="00DE1EA9" w:rsidP="0036316E">
      <w:pPr>
        <w:rPr>
          <w:b/>
          <w:u w:val="single"/>
        </w:rPr>
      </w:pPr>
      <w:r>
        <w:rPr>
          <w:b/>
          <w:u w:val="single"/>
        </w:rPr>
        <w:t>Observation</w:t>
      </w:r>
      <w:r w:rsidR="0036316E" w:rsidRPr="00D82A29">
        <w:rPr>
          <w:b/>
          <w:u w:val="single"/>
        </w:rPr>
        <w:t xml:space="preserve"> </w:t>
      </w:r>
      <w:r w:rsidR="00F05216">
        <w:rPr>
          <w:b/>
          <w:u w:val="single"/>
        </w:rPr>
        <w:t>2</w:t>
      </w:r>
    </w:p>
    <w:p w14:paraId="48D60BD2" w14:textId="5E21955C" w:rsidR="0036316E" w:rsidRPr="00DE1EA9" w:rsidRDefault="004E7603" w:rsidP="00DE1EA9">
      <w:pPr>
        <w:rPr>
          <w:rFonts w:ascii="Calibri" w:eastAsia="SimSun" w:hAnsi="Calibri" w:cs="Times New Roman"/>
          <w:b/>
          <w:lang w:val="en-GB" w:eastAsia="x-none"/>
        </w:rPr>
      </w:pPr>
      <w:r>
        <w:rPr>
          <w:rFonts w:ascii="Calibri" w:eastAsia="SimSun" w:hAnsi="Calibri" w:cs="Times New Roman"/>
          <w:b/>
          <w:lang w:val="en-GB" w:eastAsia="x-none"/>
        </w:rPr>
        <w:t xml:space="preserve">NCR-MT’s TX/RX beams (e.g., TCI and/or SRI) may be dynamically changed </w:t>
      </w:r>
      <w:r w:rsidR="00223824">
        <w:rPr>
          <w:rFonts w:ascii="Calibri" w:eastAsia="SimSun" w:hAnsi="Calibri" w:cs="Times New Roman"/>
          <w:b/>
          <w:lang w:val="en-GB" w:eastAsia="x-none"/>
        </w:rPr>
        <w:t xml:space="preserve">only </w:t>
      </w:r>
      <w:r w:rsidR="00E52275">
        <w:rPr>
          <w:rFonts w:ascii="Calibri" w:eastAsia="SimSun" w:hAnsi="Calibri" w:cs="Times New Roman"/>
          <w:b/>
          <w:lang w:val="en-GB" w:eastAsia="x-none"/>
        </w:rPr>
        <w:t xml:space="preserve">when NCR-MT receives a DL or UL grant. </w:t>
      </w:r>
      <w:r w:rsidR="00223824">
        <w:rPr>
          <w:rFonts w:ascii="Calibri" w:eastAsia="SimSun" w:hAnsi="Calibri" w:cs="Times New Roman"/>
          <w:b/>
          <w:lang w:val="en-GB" w:eastAsia="x-none"/>
        </w:rPr>
        <w:t>NCR-</w:t>
      </w:r>
      <w:proofErr w:type="spellStart"/>
      <w:r w:rsidR="00223824">
        <w:rPr>
          <w:rFonts w:ascii="Calibri" w:eastAsia="SimSun" w:hAnsi="Calibri" w:cs="Times New Roman"/>
          <w:b/>
          <w:lang w:val="en-GB" w:eastAsia="x-none"/>
        </w:rPr>
        <w:t>Fwd’s</w:t>
      </w:r>
      <w:proofErr w:type="spellEnd"/>
      <w:r w:rsidR="00223824">
        <w:rPr>
          <w:rFonts w:ascii="Calibri" w:eastAsia="SimSun" w:hAnsi="Calibri" w:cs="Times New Roman"/>
          <w:b/>
          <w:lang w:val="en-GB" w:eastAsia="x-none"/>
        </w:rPr>
        <w:t xml:space="preserve"> </w:t>
      </w:r>
      <w:r w:rsidR="00435288">
        <w:rPr>
          <w:rFonts w:ascii="Calibri" w:eastAsia="SimSun" w:hAnsi="Calibri" w:cs="Times New Roman"/>
          <w:b/>
          <w:lang w:val="en-GB" w:eastAsia="x-none"/>
        </w:rPr>
        <w:t xml:space="preserve">operation is expected to be more frequent than and not necessarily linked to NCR-MT’s DL/UL </w:t>
      </w:r>
      <w:r w:rsidR="001814EF">
        <w:rPr>
          <w:rFonts w:ascii="Calibri" w:eastAsia="SimSun" w:hAnsi="Calibri" w:cs="Times New Roman"/>
          <w:b/>
          <w:lang w:val="en-GB" w:eastAsia="x-none"/>
        </w:rPr>
        <w:t>channels (other than the side control).</w:t>
      </w:r>
      <w:r w:rsidR="00F3543B">
        <w:rPr>
          <w:rFonts w:ascii="Calibri" w:eastAsia="SimSun" w:hAnsi="Calibri" w:cs="Times New Roman"/>
          <w:b/>
          <w:lang w:val="en-GB" w:eastAsia="x-none"/>
        </w:rPr>
        <w:t xml:space="preserve"> </w:t>
      </w:r>
      <w:r w:rsidR="004F12D6">
        <w:rPr>
          <w:rFonts w:ascii="Calibri" w:eastAsia="SimSun" w:hAnsi="Calibri" w:cs="Times New Roman"/>
          <w:b/>
          <w:lang w:val="en-GB" w:eastAsia="x-none"/>
        </w:rPr>
        <w:t>Hence, w</w:t>
      </w:r>
      <w:r w:rsidR="004F12D6" w:rsidRPr="00DE1EA9">
        <w:rPr>
          <w:rFonts w:ascii="Calibri" w:eastAsia="SimSun" w:hAnsi="Calibri" w:cs="Times New Roman"/>
          <w:b/>
          <w:lang w:val="en-GB" w:eastAsia="x-none"/>
        </w:rPr>
        <w:t>ith</w:t>
      </w:r>
      <w:r w:rsidR="004F12D6">
        <w:rPr>
          <w:rFonts w:ascii="Calibri" w:eastAsia="SimSun" w:hAnsi="Calibri" w:cs="Times New Roman"/>
          <w:b/>
          <w:lang w:val="en-GB" w:eastAsia="x-none"/>
        </w:rPr>
        <w:t xml:space="preserve">out new indications from </w:t>
      </w:r>
      <w:proofErr w:type="spellStart"/>
      <w:r w:rsidR="004F12D6">
        <w:rPr>
          <w:rFonts w:ascii="Calibri" w:eastAsia="SimSun" w:hAnsi="Calibri" w:cs="Times New Roman"/>
          <w:b/>
          <w:lang w:val="en-GB" w:eastAsia="x-none"/>
        </w:rPr>
        <w:t>gNB</w:t>
      </w:r>
      <w:proofErr w:type="spellEnd"/>
      <w:r w:rsidR="004F12D6">
        <w:rPr>
          <w:rFonts w:ascii="Calibri" w:eastAsia="SimSun" w:hAnsi="Calibri" w:cs="Times New Roman"/>
          <w:b/>
          <w:lang w:val="en-GB" w:eastAsia="x-none"/>
        </w:rPr>
        <w:t xml:space="preserve">, NCR cannot support flexible and </w:t>
      </w:r>
      <w:r w:rsidR="00262BF7">
        <w:rPr>
          <w:rFonts w:ascii="Calibri" w:eastAsia="SimSun" w:hAnsi="Calibri" w:cs="Times New Roman"/>
          <w:b/>
          <w:lang w:val="en-GB" w:eastAsia="x-none"/>
        </w:rPr>
        <w:t>adaptive</w:t>
      </w:r>
      <w:r w:rsidR="004F12D6">
        <w:rPr>
          <w:rFonts w:ascii="Calibri" w:eastAsia="SimSun" w:hAnsi="Calibri" w:cs="Times New Roman"/>
          <w:b/>
          <w:lang w:val="en-GB" w:eastAsia="x-none"/>
        </w:rPr>
        <w:t xml:space="preserve"> NCR-</w:t>
      </w:r>
      <w:proofErr w:type="spellStart"/>
      <w:r w:rsidR="004F12D6">
        <w:rPr>
          <w:rFonts w:ascii="Calibri" w:eastAsia="SimSun" w:hAnsi="Calibri" w:cs="Times New Roman"/>
          <w:b/>
          <w:lang w:val="en-GB" w:eastAsia="x-none"/>
        </w:rPr>
        <w:t>Fwd’s</w:t>
      </w:r>
      <w:proofErr w:type="spellEnd"/>
      <w:r w:rsidR="004F12D6">
        <w:rPr>
          <w:rFonts w:ascii="Calibri" w:eastAsia="SimSun" w:hAnsi="Calibri" w:cs="Times New Roman"/>
          <w:b/>
          <w:lang w:val="en-GB" w:eastAsia="x-none"/>
        </w:rPr>
        <w:t xml:space="preserve"> backhaul beam</w:t>
      </w:r>
      <w:r w:rsidR="00EA08F4">
        <w:rPr>
          <w:rFonts w:ascii="Calibri" w:eastAsia="SimSun" w:hAnsi="Calibri" w:cs="Times New Roman"/>
          <w:b/>
          <w:lang w:val="en-GB" w:eastAsia="x-none"/>
        </w:rPr>
        <w:t xml:space="preserve">forming. </w:t>
      </w:r>
      <w:r w:rsidR="004F12D6">
        <w:rPr>
          <w:rFonts w:ascii="Calibri" w:eastAsia="SimSun" w:hAnsi="Calibri" w:cs="Times New Roman"/>
          <w:b/>
          <w:lang w:val="en-GB" w:eastAsia="x-none"/>
        </w:rPr>
        <w:t xml:space="preserve"> </w:t>
      </w:r>
    </w:p>
    <w:p w14:paraId="56905A1E" w14:textId="337DA4B2" w:rsidR="0036316E" w:rsidRDefault="0036316E" w:rsidP="0036316E"/>
    <w:p w14:paraId="60A1097A" w14:textId="5AB478A2" w:rsidR="00EA08F4" w:rsidRPr="00D82A29" w:rsidRDefault="00EA08F4" w:rsidP="00EA08F4">
      <w:pPr>
        <w:rPr>
          <w:b/>
          <w:u w:val="single"/>
        </w:rPr>
      </w:pPr>
      <w:r>
        <w:rPr>
          <w:b/>
          <w:u w:val="single"/>
        </w:rPr>
        <w:t>Proposal</w:t>
      </w:r>
      <w:r w:rsidRPr="00D82A29">
        <w:rPr>
          <w:b/>
          <w:u w:val="single"/>
        </w:rPr>
        <w:t xml:space="preserve"> </w:t>
      </w:r>
      <w:r w:rsidR="00F05216">
        <w:rPr>
          <w:b/>
          <w:u w:val="single"/>
        </w:rPr>
        <w:t>3</w:t>
      </w:r>
    </w:p>
    <w:p w14:paraId="2204A1B0" w14:textId="77777777" w:rsidR="00DB457B" w:rsidRDefault="00EA08F4" w:rsidP="0036316E">
      <w:pPr>
        <w:rPr>
          <w:b/>
        </w:rPr>
      </w:pPr>
      <w:r>
        <w:rPr>
          <w:b/>
        </w:rPr>
        <w:t xml:space="preserve">Support </w:t>
      </w:r>
      <w:r w:rsidRPr="00EA08F4">
        <w:rPr>
          <w:b/>
        </w:rPr>
        <w:t xml:space="preserve">additional indication from </w:t>
      </w:r>
      <w:proofErr w:type="spellStart"/>
      <w:r w:rsidRPr="00EA08F4">
        <w:rPr>
          <w:b/>
        </w:rPr>
        <w:t>gNB</w:t>
      </w:r>
      <w:proofErr w:type="spellEnd"/>
      <w:r w:rsidRPr="00EA08F4">
        <w:rPr>
          <w:b/>
        </w:rPr>
        <w:t xml:space="preserve"> to determine the beam at NCR-</w:t>
      </w:r>
      <w:proofErr w:type="spellStart"/>
      <w:r w:rsidRPr="00EA08F4">
        <w:rPr>
          <w:b/>
        </w:rPr>
        <w:t>Fwd</w:t>
      </w:r>
      <w:proofErr w:type="spellEnd"/>
      <w:r w:rsidRPr="00EA08F4">
        <w:rPr>
          <w:b/>
        </w:rPr>
        <w:t xml:space="preserve"> for backhaul lin</w:t>
      </w:r>
      <w:r>
        <w:rPr>
          <w:b/>
        </w:rPr>
        <w:t xml:space="preserve">k. </w:t>
      </w:r>
    </w:p>
    <w:p w14:paraId="753085C4" w14:textId="7F51D4EC" w:rsidR="00DB457B" w:rsidRPr="00DB457B" w:rsidRDefault="00EA08F4" w:rsidP="00DB457B">
      <w:pPr>
        <w:pStyle w:val="ListParagraph"/>
        <w:numPr>
          <w:ilvl w:val="0"/>
          <w:numId w:val="1"/>
        </w:numPr>
        <w:rPr>
          <w:b/>
        </w:rPr>
      </w:pPr>
      <w:r w:rsidRPr="00DB457B">
        <w:rPr>
          <w:b/>
        </w:rPr>
        <w:t xml:space="preserve">The indication should support dynamic </w:t>
      </w:r>
      <w:r w:rsidR="00DB457B" w:rsidRPr="00DB457B">
        <w:rPr>
          <w:b/>
        </w:rPr>
        <w:t>beamforming.</w:t>
      </w:r>
    </w:p>
    <w:p w14:paraId="762410AF" w14:textId="599CBF8C" w:rsidR="00EA08F4" w:rsidRDefault="00DB457B" w:rsidP="00DB457B">
      <w:pPr>
        <w:pStyle w:val="ListParagraph"/>
        <w:numPr>
          <w:ilvl w:val="0"/>
          <w:numId w:val="1"/>
        </w:numPr>
      </w:pPr>
      <w:r>
        <w:rPr>
          <w:b/>
        </w:rPr>
        <w:t xml:space="preserve">RAN1 to discuss the detailed indication mechanisms in 9.8.2. </w:t>
      </w:r>
      <w:r w:rsidRPr="00DB457B">
        <w:rPr>
          <w:b/>
        </w:rPr>
        <w:t xml:space="preserve"> </w:t>
      </w:r>
    </w:p>
    <w:p w14:paraId="0AAC9CD4" w14:textId="77777777" w:rsidR="0036316E" w:rsidRDefault="0036316E" w:rsidP="0036316E">
      <w:pPr>
        <w:rPr>
          <w:lang w:val="en-GB"/>
        </w:rPr>
      </w:pPr>
    </w:p>
    <w:p w14:paraId="6274F3FD" w14:textId="77777777" w:rsidR="0036316E" w:rsidRDefault="0036316E" w:rsidP="0036316E">
      <w:pPr>
        <w:pStyle w:val="Heading2"/>
        <w:rPr>
          <w:rFonts w:eastAsia="SimSun"/>
          <w:b/>
          <w:color w:val="auto"/>
          <w:lang w:val="en-GB"/>
        </w:rPr>
      </w:pPr>
      <w:r>
        <w:rPr>
          <w:rFonts w:eastAsia="SimSun"/>
          <w:b/>
          <w:color w:val="auto"/>
          <w:lang w:val="en-GB"/>
        </w:rPr>
        <w:t>2.2. Information on UL-DL configuration</w:t>
      </w:r>
    </w:p>
    <w:p w14:paraId="4F6D7C1D" w14:textId="1EA52559" w:rsidR="00400B5B" w:rsidRDefault="00F130DD" w:rsidP="0036316E">
      <w:pPr>
        <w:rPr>
          <w:lang w:val="en-GB"/>
        </w:rPr>
      </w:pPr>
      <w:r>
        <w:rPr>
          <w:lang w:val="en-GB"/>
        </w:rPr>
        <w:t>RAN1#109e agreed to the following</w:t>
      </w:r>
    </w:p>
    <w:tbl>
      <w:tblPr>
        <w:tblStyle w:val="TableGrid"/>
        <w:tblW w:w="0" w:type="auto"/>
        <w:tblLook w:val="04A0" w:firstRow="1" w:lastRow="0" w:firstColumn="1" w:lastColumn="0" w:noHBand="0" w:noVBand="1"/>
      </w:tblPr>
      <w:tblGrid>
        <w:gridCol w:w="9350"/>
      </w:tblGrid>
      <w:tr w:rsidR="00F130DD" w14:paraId="30446FAB" w14:textId="77777777" w:rsidTr="00F130DD">
        <w:tc>
          <w:tcPr>
            <w:tcW w:w="9350" w:type="dxa"/>
          </w:tcPr>
          <w:p w14:paraId="10F47CAF" w14:textId="77777777" w:rsidR="00403A2D" w:rsidRPr="00D4298A" w:rsidRDefault="00403A2D" w:rsidP="00403A2D">
            <w:pPr>
              <w:shd w:val="clear" w:color="auto" w:fill="FFFFFF"/>
              <w:rPr>
                <w:rFonts w:ascii="Times" w:eastAsia="SimSun" w:hAnsi="Times" w:cs="Times"/>
                <w:b/>
                <w:bCs/>
                <w:iCs/>
                <w:color w:val="493118"/>
                <w:sz w:val="20"/>
                <w:szCs w:val="20"/>
                <w:highlight w:val="green"/>
                <w:shd w:val="clear" w:color="auto" w:fill="FFFF00"/>
                <w:lang w:eastAsia="zh-CN"/>
              </w:rPr>
            </w:pPr>
            <w:r w:rsidRPr="00D4298A">
              <w:rPr>
                <w:rFonts w:ascii="Times" w:eastAsia="SimSun" w:hAnsi="Times" w:cs="Times"/>
                <w:b/>
                <w:bCs/>
                <w:iCs/>
                <w:color w:val="493118"/>
                <w:sz w:val="20"/>
                <w:szCs w:val="20"/>
                <w:highlight w:val="green"/>
                <w:lang w:eastAsia="zh-CN"/>
              </w:rPr>
              <w:t>Agreement</w:t>
            </w:r>
          </w:p>
          <w:p w14:paraId="0E5FEDAA" w14:textId="77777777" w:rsidR="00403A2D" w:rsidRPr="00D4298A" w:rsidRDefault="00403A2D" w:rsidP="00403A2D">
            <w:pPr>
              <w:rPr>
                <w:iCs/>
                <w:lang w:eastAsia="x-none"/>
              </w:rPr>
            </w:pPr>
            <w:r w:rsidRPr="00D4298A">
              <w:rPr>
                <w:lang w:eastAsia="x-none"/>
              </w:rPr>
              <w:t>For the TDD UL/DL configuration of network controller repeater:</w:t>
            </w:r>
          </w:p>
          <w:p w14:paraId="112D4D0E" w14:textId="77777777" w:rsidR="00403A2D" w:rsidRPr="00D4298A" w:rsidRDefault="00403A2D" w:rsidP="00403A2D">
            <w:pPr>
              <w:numPr>
                <w:ilvl w:val="0"/>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iCs/>
                <w:sz w:val="20"/>
                <w:szCs w:val="24"/>
                <w:lang w:val="en-GB" w:eastAsia="zh-CN"/>
              </w:rPr>
              <w:t>At least semi-static TDD UL/DL configuration is needed for network-controlled repeater for links including C-link, backhaul link and access link.</w:t>
            </w:r>
          </w:p>
          <w:p w14:paraId="11F1D1B4" w14:textId="77777777" w:rsidR="00403A2D" w:rsidRPr="00403A2D" w:rsidRDefault="00403A2D" w:rsidP="00403A2D">
            <w:pPr>
              <w:numPr>
                <w:ilvl w:val="1"/>
                <w:numId w:val="5"/>
              </w:numPr>
              <w:snapToGrid w:val="0"/>
              <w:rPr>
                <w:rFonts w:ascii="Times" w:eastAsia="Malgun Gothic" w:hAnsi="Times" w:cs="Times New Roman"/>
                <w:iCs/>
                <w:sz w:val="20"/>
                <w:szCs w:val="24"/>
                <w:lang w:val="en-GB" w:eastAsia="zh-CN"/>
              </w:rPr>
            </w:pPr>
            <w:r w:rsidRPr="00403A2D">
              <w:rPr>
                <w:rFonts w:ascii="Times" w:eastAsia="Malgun Gothic" w:hAnsi="Times" w:cs="Times New Roman"/>
                <w:iCs/>
                <w:sz w:val="20"/>
                <w:szCs w:val="24"/>
                <w:lang w:val="en-GB" w:eastAsia="zh-CN"/>
              </w:rPr>
              <w:t>FFS: handling of flexible symbols</w:t>
            </w:r>
          </w:p>
          <w:p w14:paraId="0506A20A" w14:textId="77777777" w:rsidR="00403A2D" w:rsidRPr="00D4298A" w:rsidRDefault="00403A2D" w:rsidP="00403A2D">
            <w:pPr>
              <w:numPr>
                <w:ilvl w:val="0"/>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iCs/>
                <w:sz w:val="20"/>
                <w:szCs w:val="24"/>
                <w:lang w:val="en-GB" w:eastAsia="zh-CN"/>
              </w:rPr>
              <w:t>Note1: The same TDD UL/DL configuration is always assumed for backhaul link and access link</w:t>
            </w:r>
          </w:p>
          <w:p w14:paraId="1285C0DC" w14:textId="47EF8A05" w:rsidR="00F130DD" w:rsidRPr="00403A2D" w:rsidRDefault="00403A2D" w:rsidP="0036316E">
            <w:pPr>
              <w:numPr>
                <w:ilvl w:val="0"/>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iCs/>
                <w:sz w:val="20"/>
                <w:szCs w:val="24"/>
                <w:lang w:val="en-GB" w:eastAsia="zh-CN"/>
              </w:rPr>
              <w:t>Note2: The same TDD UL/DL configuration is assumed for C-link and backhaul link and access link if NCR-MT and NCR-</w:t>
            </w:r>
            <w:proofErr w:type="spellStart"/>
            <w:r w:rsidRPr="00D4298A">
              <w:rPr>
                <w:rFonts w:ascii="Times" w:eastAsia="Malgun Gothic" w:hAnsi="Times" w:cs="Times"/>
                <w:sz w:val="20"/>
                <w:szCs w:val="20"/>
                <w:lang w:val="en-GB" w:eastAsia="zh-CN"/>
              </w:rPr>
              <w:t>Fwd</w:t>
            </w:r>
            <w:proofErr w:type="spellEnd"/>
            <w:r w:rsidRPr="00D4298A">
              <w:rPr>
                <w:rFonts w:ascii="Times" w:eastAsia="Malgun Gothic" w:hAnsi="Times" w:cs="Times New Roman"/>
                <w:iCs/>
                <w:sz w:val="20"/>
                <w:szCs w:val="24"/>
                <w:lang w:val="en-GB" w:eastAsia="zh-CN"/>
              </w:rPr>
              <w:t xml:space="preserve"> are in the same frequency band.</w:t>
            </w:r>
          </w:p>
        </w:tc>
      </w:tr>
    </w:tbl>
    <w:p w14:paraId="6EE264BE" w14:textId="77777777" w:rsidR="00F130DD" w:rsidRDefault="00F130DD" w:rsidP="0036316E">
      <w:pPr>
        <w:rPr>
          <w:lang w:val="en-GB"/>
        </w:rPr>
      </w:pPr>
    </w:p>
    <w:p w14:paraId="36BF8CDA" w14:textId="1ACF1FA7" w:rsidR="00F130DD" w:rsidRDefault="007125C7" w:rsidP="0036316E">
      <w:pPr>
        <w:rPr>
          <w:i/>
        </w:rPr>
      </w:pPr>
      <w:r>
        <w:rPr>
          <w:lang w:val="en-GB"/>
        </w:rPr>
        <w:t xml:space="preserve">Based on the above agreement, and assuming </w:t>
      </w:r>
      <w:r w:rsidR="00C71043">
        <w:rPr>
          <w:lang w:val="en-GB"/>
        </w:rPr>
        <w:t>an in-band operation, NCR-MT’s knowledge of TDD UL/DL configuration can be used</w:t>
      </w:r>
      <w:r w:rsidR="001B1841">
        <w:rPr>
          <w:lang w:val="en-GB"/>
        </w:rPr>
        <w:t xml:space="preserve"> for NCR-</w:t>
      </w:r>
      <w:proofErr w:type="spellStart"/>
      <w:r w:rsidR="001B1841">
        <w:rPr>
          <w:lang w:val="en-GB"/>
        </w:rPr>
        <w:t>Fwd</w:t>
      </w:r>
      <w:proofErr w:type="spellEnd"/>
      <w:r w:rsidR="001B1841">
        <w:rPr>
          <w:lang w:val="en-GB"/>
        </w:rPr>
        <w:t xml:space="preserve"> as well. </w:t>
      </w:r>
      <w:r w:rsidR="00A144CD">
        <w:rPr>
          <w:lang w:val="en-GB"/>
        </w:rPr>
        <w:t xml:space="preserve">Such knowledge could be via any </w:t>
      </w:r>
      <w:r w:rsidR="006A2819">
        <w:rPr>
          <w:lang w:val="en-GB"/>
        </w:rPr>
        <w:t xml:space="preserve">available means </w:t>
      </w:r>
      <w:r w:rsidR="00A26F71">
        <w:rPr>
          <w:lang w:val="en-GB"/>
        </w:rPr>
        <w:t xml:space="preserve">as </w:t>
      </w:r>
      <w:r w:rsidR="00DE22EA">
        <w:rPr>
          <w:lang w:val="en-GB"/>
        </w:rPr>
        <w:t xml:space="preserve">discussed in 38.213, section 11.1 (Slot configuration) – e.g., </w:t>
      </w:r>
      <w:r w:rsidR="00BE0471">
        <w:rPr>
          <w:lang w:val="en-GB"/>
        </w:rPr>
        <w:t xml:space="preserve">using </w:t>
      </w:r>
      <w:proofErr w:type="spellStart"/>
      <w:r w:rsidR="003D4A37">
        <w:rPr>
          <w:i/>
        </w:rPr>
        <w:t>tdd</w:t>
      </w:r>
      <w:proofErr w:type="spellEnd"/>
      <w:r w:rsidR="003D4A37" w:rsidRPr="00942A15">
        <w:rPr>
          <w:i/>
        </w:rPr>
        <w:t>-</w:t>
      </w:r>
      <w:r w:rsidR="003D4A37" w:rsidRPr="00B916EC">
        <w:rPr>
          <w:i/>
        </w:rPr>
        <w:t>UL-DL-</w:t>
      </w:r>
      <w:proofErr w:type="spellStart"/>
      <w:r w:rsidR="003D4A37">
        <w:rPr>
          <w:i/>
        </w:rPr>
        <w:t>C</w:t>
      </w:r>
      <w:r w:rsidR="003D4A37" w:rsidRPr="00B916EC">
        <w:rPr>
          <w:i/>
        </w:rPr>
        <w:t>onfiguration</w:t>
      </w:r>
      <w:r w:rsidR="003D4A37">
        <w:rPr>
          <w:i/>
        </w:rPr>
        <w:t>Common</w:t>
      </w:r>
      <w:proofErr w:type="spellEnd"/>
      <w:r w:rsidR="003D4A37">
        <w:rPr>
          <w:i/>
        </w:rPr>
        <w:t xml:space="preserve">, </w:t>
      </w:r>
      <w:proofErr w:type="spellStart"/>
      <w:r w:rsidR="007951B3">
        <w:rPr>
          <w:i/>
        </w:rPr>
        <w:t>tdd</w:t>
      </w:r>
      <w:proofErr w:type="spellEnd"/>
      <w:r w:rsidR="007951B3" w:rsidRPr="003D3502">
        <w:rPr>
          <w:i/>
        </w:rPr>
        <w:t>-</w:t>
      </w:r>
      <w:r w:rsidR="007951B3" w:rsidRPr="00B916EC">
        <w:rPr>
          <w:i/>
        </w:rPr>
        <w:t>UL-DL-</w:t>
      </w:r>
      <w:proofErr w:type="spellStart"/>
      <w:r w:rsidR="007951B3">
        <w:rPr>
          <w:i/>
        </w:rPr>
        <w:t>C</w:t>
      </w:r>
      <w:r w:rsidR="007951B3" w:rsidRPr="00B916EC">
        <w:rPr>
          <w:i/>
        </w:rPr>
        <w:t>onfig</w:t>
      </w:r>
      <w:r w:rsidR="007951B3">
        <w:rPr>
          <w:rFonts w:eastAsia="DengXian"/>
          <w:i/>
        </w:rPr>
        <w:t>uration</w:t>
      </w:r>
      <w:r w:rsidR="007951B3">
        <w:rPr>
          <w:i/>
        </w:rPr>
        <w:t>D</w:t>
      </w:r>
      <w:r w:rsidR="007951B3" w:rsidRPr="00B916EC">
        <w:rPr>
          <w:i/>
        </w:rPr>
        <w:t>edicated</w:t>
      </w:r>
      <w:proofErr w:type="spellEnd"/>
      <w:r w:rsidR="007951B3">
        <w:rPr>
          <w:i/>
        </w:rPr>
        <w:t xml:space="preserve">, </w:t>
      </w:r>
      <w:r w:rsidR="00846D85">
        <w:rPr>
          <w:i/>
        </w:rPr>
        <w:t xml:space="preserve">SFI, etc. </w:t>
      </w:r>
    </w:p>
    <w:p w14:paraId="16FDFF8B" w14:textId="77777777" w:rsidR="00270B6B" w:rsidRDefault="00270B6B" w:rsidP="0036316E"/>
    <w:p w14:paraId="4AEFA6BB" w14:textId="79C4AC68" w:rsidR="00701083" w:rsidRPr="00D82A29" w:rsidRDefault="00701083" w:rsidP="00701083">
      <w:pPr>
        <w:rPr>
          <w:b/>
          <w:u w:val="single"/>
        </w:rPr>
      </w:pPr>
      <w:r>
        <w:rPr>
          <w:b/>
          <w:u w:val="single"/>
        </w:rPr>
        <w:t>Proposal</w:t>
      </w:r>
      <w:r w:rsidRPr="00D82A29">
        <w:rPr>
          <w:b/>
          <w:u w:val="single"/>
        </w:rPr>
        <w:t xml:space="preserve"> </w:t>
      </w:r>
      <w:r w:rsidR="00F05216">
        <w:rPr>
          <w:b/>
          <w:u w:val="single"/>
        </w:rPr>
        <w:t>4</w:t>
      </w:r>
    </w:p>
    <w:p w14:paraId="66DC2621" w14:textId="60891993" w:rsidR="00701083" w:rsidRDefault="00701083" w:rsidP="00701083">
      <w:pPr>
        <w:rPr>
          <w:b/>
        </w:rPr>
      </w:pPr>
      <w:r>
        <w:rPr>
          <w:b/>
        </w:rPr>
        <w:t xml:space="preserve">For in-band operation, </w:t>
      </w:r>
      <w:r w:rsidR="007F459B">
        <w:rPr>
          <w:b/>
        </w:rPr>
        <w:t xml:space="preserve">NCR uses the slot format, acquired by NCR-MT via the legacy </w:t>
      </w:r>
      <w:r w:rsidR="00CD18DD">
        <w:rPr>
          <w:b/>
        </w:rPr>
        <w:t>mechanisms</w:t>
      </w:r>
      <w:r w:rsidR="00270B6B">
        <w:rPr>
          <w:b/>
        </w:rPr>
        <w:t xml:space="preserve"> (as discussed in 38.213 section 11.1)</w:t>
      </w:r>
      <w:r w:rsidR="007F459B">
        <w:rPr>
          <w:b/>
        </w:rPr>
        <w:t xml:space="preserve">, </w:t>
      </w:r>
      <w:r w:rsidR="00CD18DD">
        <w:rPr>
          <w:b/>
        </w:rPr>
        <w:t>for its NCR-</w:t>
      </w:r>
      <w:proofErr w:type="spellStart"/>
      <w:r w:rsidR="00CD18DD">
        <w:rPr>
          <w:b/>
        </w:rPr>
        <w:t>Fwd’s</w:t>
      </w:r>
      <w:proofErr w:type="spellEnd"/>
      <w:r w:rsidR="00CD18DD">
        <w:rPr>
          <w:b/>
        </w:rPr>
        <w:t xml:space="preserve"> operation</w:t>
      </w:r>
      <w:r w:rsidR="00270B6B">
        <w:rPr>
          <w:b/>
        </w:rPr>
        <w:t>.</w:t>
      </w:r>
    </w:p>
    <w:p w14:paraId="5180CDCE" w14:textId="77777777" w:rsidR="00270B6B" w:rsidRDefault="00270B6B" w:rsidP="00701083"/>
    <w:p w14:paraId="35A73F43" w14:textId="426B462E" w:rsidR="00400B5B" w:rsidRPr="00A31907" w:rsidRDefault="00846D85" w:rsidP="0036316E">
      <w:pPr>
        <w:rPr>
          <w:rFonts w:eastAsia="Malgun Gothic" w:cstheme="minorHAnsi"/>
          <w:iCs/>
          <w:lang w:val="en-GB" w:eastAsia="zh-CN"/>
        </w:rPr>
      </w:pPr>
      <w:r w:rsidRPr="00A31907">
        <w:rPr>
          <w:rFonts w:cstheme="minorHAnsi"/>
        </w:rPr>
        <w:lastRenderedPageBreak/>
        <w:t xml:space="preserve">However, there </w:t>
      </w:r>
      <w:r w:rsidR="00A31907" w:rsidRPr="00A31907">
        <w:rPr>
          <w:rFonts w:cstheme="minorHAnsi"/>
        </w:rPr>
        <w:t>may</w:t>
      </w:r>
      <w:r w:rsidRPr="00A31907">
        <w:rPr>
          <w:rFonts w:cstheme="minorHAnsi"/>
        </w:rPr>
        <w:t xml:space="preserve"> still be some symbols/slots </w:t>
      </w:r>
      <w:r w:rsidR="00D04EBC" w:rsidRPr="00A31907">
        <w:rPr>
          <w:rFonts w:cstheme="minorHAnsi"/>
        </w:rPr>
        <w:t>that</w:t>
      </w:r>
      <w:r w:rsidRPr="00A31907">
        <w:rPr>
          <w:rFonts w:cstheme="minorHAnsi"/>
        </w:rPr>
        <w:t xml:space="preserve"> NCR-MT a</w:t>
      </w:r>
      <w:r w:rsidR="00D04EBC" w:rsidRPr="00A31907">
        <w:rPr>
          <w:rFonts w:cstheme="minorHAnsi"/>
        </w:rPr>
        <w:t xml:space="preserve">ssumes as “flexible”. </w:t>
      </w:r>
      <w:r w:rsidR="00A22E75" w:rsidRPr="00A31907">
        <w:rPr>
          <w:rFonts w:cstheme="minorHAnsi"/>
        </w:rPr>
        <w:t>The question is in which direction (UL or DL) the NCR-</w:t>
      </w:r>
      <w:proofErr w:type="spellStart"/>
      <w:r w:rsidR="00A22E75" w:rsidRPr="00A31907">
        <w:rPr>
          <w:rFonts w:cstheme="minorHAnsi"/>
        </w:rPr>
        <w:t>Fwd</w:t>
      </w:r>
      <w:proofErr w:type="spellEnd"/>
      <w:r w:rsidR="00A22E75" w:rsidRPr="00A31907">
        <w:rPr>
          <w:rFonts w:cstheme="minorHAnsi"/>
        </w:rPr>
        <w:t xml:space="preserve"> should forward the signal</w:t>
      </w:r>
      <w:r w:rsidR="00626D54" w:rsidRPr="00A31907">
        <w:rPr>
          <w:rFonts w:cstheme="minorHAnsi"/>
        </w:rPr>
        <w:t>s</w:t>
      </w:r>
      <w:r w:rsidR="00A22E75" w:rsidRPr="00A31907">
        <w:rPr>
          <w:rFonts w:cstheme="minorHAnsi"/>
        </w:rPr>
        <w:t xml:space="preserve"> in case it is scheduled </w:t>
      </w:r>
      <w:r w:rsidR="00626D54" w:rsidRPr="00A31907">
        <w:rPr>
          <w:rFonts w:cstheme="minorHAnsi"/>
        </w:rPr>
        <w:t xml:space="preserve">to be ON and active during such flexible resources. </w:t>
      </w:r>
      <w:r w:rsidR="00D04EBC" w:rsidRPr="00A31907">
        <w:rPr>
          <w:rFonts w:cstheme="minorHAnsi"/>
        </w:rPr>
        <w:t xml:space="preserve"> </w:t>
      </w:r>
      <w:r w:rsidR="00F03B51" w:rsidRPr="00A31907">
        <w:rPr>
          <w:rFonts w:cstheme="minorHAnsi"/>
          <w:lang w:val="en-GB"/>
        </w:rPr>
        <w:t xml:space="preserve">Therefore, we propose to support an optional dynamic indication of the </w:t>
      </w:r>
      <w:r w:rsidR="00F03B51" w:rsidRPr="00A31907">
        <w:rPr>
          <w:rFonts w:eastAsia="Malgun Gothic" w:cstheme="minorHAnsi"/>
          <w:iCs/>
          <w:lang w:val="en-GB" w:eastAsia="zh-CN"/>
        </w:rPr>
        <w:t xml:space="preserve">TDD UL/DL </w:t>
      </w:r>
      <w:r w:rsidR="00FA2FE0" w:rsidRPr="00A31907">
        <w:rPr>
          <w:rFonts w:eastAsia="Malgun Gothic" w:cstheme="minorHAnsi"/>
          <w:iCs/>
          <w:lang w:val="en-GB" w:eastAsia="zh-CN"/>
        </w:rPr>
        <w:t>state, along with other side control info, for NCR-</w:t>
      </w:r>
      <w:proofErr w:type="spellStart"/>
      <w:r w:rsidR="00FA2FE0" w:rsidRPr="00A31907">
        <w:rPr>
          <w:rFonts w:eastAsia="Malgun Gothic" w:cstheme="minorHAnsi"/>
          <w:iCs/>
          <w:lang w:val="en-GB" w:eastAsia="zh-CN"/>
        </w:rPr>
        <w:t>Fwd’s</w:t>
      </w:r>
      <w:proofErr w:type="spellEnd"/>
      <w:r w:rsidR="00FA2FE0" w:rsidRPr="00A31907">
        <w:rPr>
          <w:rFonts w:eastAsia="Malgun Gothic" w:cstheme="minorHAnsi"/>
          <w:iCs/>
          <w:lang w:val="en-GB" w:eastAsia="zh-CN"/>
        </w:rPr>
        <w:t xml:space="preserve"> operation.</w:t>
      </w:r>
    </w:p>
    <w:p w14:paraId="7016C869" w14:textId="765501AC" w:rsidR="00FA2FE0" w:rsidRDefault="00FA2FE0" w:rsidP="0036316E">
      <w:pPr>
        <w:rPr>
          <w:rFonts w:ascii="Times" w:eastAsia="Malgun Gothic" w:hAnsi="Times" w:cs="Times New Roman"/>
          <w:iCs/>
          <w:sz w:val="20"/>
          <w:szCs w:val="24"/>
          <w:lang w:val="en-GB" w:eastAsia="zh-CN"/>
        </w:rPr>
      </w:pPr>
    </w:p>
    <w:p w14:paraId="6EE37224" w14:textId="51EC46D1" w:rsidR="00FA2FE0" w:rsidRPr="00D82A29" w:rsidRDefault="00FA2FE0" w:rsidP="00FA2FE0">
      <w:pPr>
        <w:rPr>
          <w:b/>
          <w:u w:val="single"/>
        </w:rPr>
      </w:pPr>
      <w:r>
        <w:rPr>
          <w:b/>
          <w:u w:val="single"/>
        </w:rPr>
        <w:t>Observation</w:t>
      </w:r>
      <w:r w:rsidRPr="00D82A29">
        <w:rPr>
          <w:b/>
          <w:u w:val="single"/>
        </w:rPr>
        <w:t xml:space="preserve"> </w:t>
      </w:r>
      <w:r w:rsidR="00F05216">
        <w:rPr>
          <w:b/>
          <w:u w:val="single"/>
        </w:rPr>
        <w:t>3</w:t>
      </w:r>
    </w:p>
    <w:p w14:paraId="269ECB29" w14:textId="350A32D6" w:rsidR="00FA2FE0" w:rsidRDefault="008E1E7A" w:rsidP="00FA2FE0">
      <w:pPr>
        <w:rPr>
          <w:b/>
        </w:rPr>
      </w:pPr>
      <w:r>
        <w:rPr>
          <w:b/>
        </w:rPr>
        <w:t xml:space="preserve">There could be “flexible” resources in the slot format configuration acquired by NCR-MT. </w:t>
      </w:r>
      <w:r w:rsidR="006F7838">
        <w:rPr>
          <w:b/>
        </w:rPr>
        <w:t>There should be no ambiguity about which direction (UL or DL) the NCR-</w:t>
      </w:r>
      <w:proofErr w:type="spellStart"/>
      <w:r w:rsidR="006F7838">
        <w:rPr>
          <w:b/>
        </w:rPr>
        <w:t>Fwd</w:t>
      </w:r>
      <w:proofErr w:type="spellEnd"/>
      <w:r w:rsidR="006F7838">
        <w:rPr>
          <w:b/>
        </w:rPr>
        <w:t xml:space="preserve"> should forward the signals within these resources. </w:t>
      </w:r>
    </w:p>
    <w:p w14:paraId="613CBA1E" w14:textId="71BD069C" w:rsidR="008E1E7A" w:rsidRDefault="008E1E7A" w:rsidP="00FA2FE0">
      <w:pPr>
        <w:rPr>
          <w:b/>
        </w:rPr>
      </w:pPr>
    </w:p>
    <w:p w14:paraId="671E0E36" w14:textId="0704CC25" w:rsidR="003E603C" w:rsidRPr="00D82A29" w:rsidRDefault="003E603C" w:rsidP="003E603C">
      <w:pPr>
        <w:rPr>
          <w:b/>
          <w:u w:val="single"/>
        </w:rPr>
      </w:pPr>
      <w:r>
        <w:rPr>
          <w:b/>
          <w:u w:val="single"/>
        </w:rPr>
        <w:t>Proposal</w:t>
      </w:r>
      <w:r w:rsidRPr="00D82A29">
        <w:rPr>
          <w:b/>
          <w:u w:val="single"/>
        </w:rPr>
        <w:t xml:space="preserve"> </w:t>
      </w:r>
      <w:r w:rsidR="00F05216">
        <w:rPr>
          <w:b/>
          <w:u w:val="single"/>
        </w:rPr>
        <w:t>5</w:t>
      </w:r>
    </w:p>
    <w:p w14:paraId="07141F70" w14:textId="2C425607" w:rsidR="003E603C" w:rsidRDefault="003E603C" w:rsidP="003E603C">
      <w:pPr>
        <w:rPr>
          <w:b/>
        </w:rPr>
      </w:pPr>
      <w:r>
        <w:rPr>
          <w:b/>
        </w:rPr>
        <w:t xml:space="preserve">Support </w:t>
      </w:r>
      <w:r w:rsidRPr="003E603C">
        <w:rPr>
          <w:b/>
        </w:rPr>
        <w:t xml:space="preserve">an optional indication of the TDD UL/DL state, along with other side control info, for </w:t>
      </w:r>
      <w:r>
        <w:rPr>
          <w:b/>
        </w:rPr>
        <w:t xml:space="preserve">an </w:t>
      </w:r>
      <w:r w:rsidRPr="003E603C">
        <w:rPr>
          <w:b/>
        </w:rPr>
        <w:t>NCR-</w:t>
      </w:r>
      <w:proofErr w:type="spellStart"/>
      <w:r w:rsidRPr="003E603C">
        <w:rPr>
          <w:b/>
        </w:rPr>
        <w:t>Fwd’s</w:t>
      </w:r>
      <w:proofErr w:type="spellEnd"/>
      <w:r w:rsidRPr="003E603C">
        <w:rPr>
          <w:b/>
        </w:rPr>
        <w:t xml:space="preserve"> operation.</w:t>
      </w:r>
    </w:p>
    <w:p w14:paraId="07EB1CF8" w14:textId="77777777" w:rsidR="0040511F" w:rsidRDefault="0040511F" w:rsidP="003E603C">
      <w:pPr>
        <w:rPr>
          <w:b/>
        </w:rPr>
      </w:pPr>
    </w:p>
    <w:p w14:paraId="7AA8F82F" w14:textId="77777777" w:rsidR="0036316E" w:rsidRDefault="0036316E" w:rsidP="0036316E">
      <w:pPr>
        <w:pStyle w:val="Heading2"/>
        <w:rPr>
          <w:rFonts w:eastAsia="SimSun"/>
          <w:b/>
          <w:color w:val="auto"/>
          <w:lang w:val="en-GB"/>
        </w:rPr>
      </w:pPr>
      <w:r>
        <w:rPr>
          <w:rFonts w:eastAsia="SimSun"/>
          <w:b/>
          <w:color w:val="auto"/>
          <w:lang w:val="en-GB"/>
        </w:rPr>
        <w:t>2.3. ON-OFF information</w:t>
      </w:r>
    </w:p>
    <w:p w14:paraId="2EF66CA3" w14:textId="3B9FEB6C" w:rsidR="002102EE" w:rsidRPr="002856FE" w:rsidRDefault="002102EE" w:rsidP="002102EE">
      <w:pPr>
        <w:rPr>
          <w:rFonts w:cstheme="minorHAnsi"/>
          <w:lang w:val="en-GB"/>
        </w:rPr>
      </w:pPr>
      <w:r w:rsidRPr="002856FE">
        <w:rPr>
          <w:rFonts w:cstheme="minorHAnsi"/>
          <w:lang w:val="en-GB"/>
        </w:rPr>
        <w:t>RAN1#109e agreed to the following</w:t>
      </w:r>
      <w:r w:rsidR="00B86838" w:rsidRPr="002856FE">
        <w:rPr>
          <w:rFonts w:cstheme="minorHAnsi"/>
          <w:lang w:val="en-GB"/>
        </w:rPr>
        <w:t>:</w:t>
      </w:r>
    </w:p>
    <w:p w14:paraId="01175E56" w14:textId="386C0947" w:rsidR="00B86838" w:rsidRPr="002856FE" w:rsidRDefault="00B86838" w:rsidP="00B86838">
      <w:pPr>
        <w:pStyle w:val="ListParagraph"/>
        <w:numPr>
          <w:ilvl w:val="0"/>
          <w:numId w:val="1"/>
        </w:numPr>
        <w:rPr>
          <w:rFonts w:cstheme="minorHAnsi"/>
          <w:lang w:val="en-GB"/>
        </w:rPr>
      </w:pPr>
      <w:r w:rsidRPr="002856FE">
        <w:rPr>
          <w:rFonts w:cstheme="minorHAnsi"/>
          <w:iCs/>
          <w:lang w:eastAsia="x-none"/>
        </w:rPr>
        <w:t xml:space="preserve">ON-OFF information </w:t>
      </w:r>
      <w:r w:rsidRPr="002856FE">
        <w:rPr>
          <w:rFonts w:cstheme="minorHAnsi"/>
          <w:iCs/>
          <w:u w:val="single"/>
          <w:lang w:eastAsia="x-none"/>
        </w:rPr>
        <w:t>is</w:t>
      </w:r>
      <w:r w:rsidRPr="002856FE">
        <w:rPr>
          <w:rFonts w:cstheme="minorHAnsi"/>
          <w:iCs/>
          <w:lang w:eastAsia="x-none"/>
        </w:rPr>
        <w:t xml:space="preserve"> beneficial and </w:t>
      </w:r>
      <w:r w:rsidRPr="002856FE">
        <w:rPr>
          <w:rFonts w:cstheme="minorHAnsi"/>
          <w:iCs/>
          <w:u w:val="single"/>
          <w:lang w:eastAsia="x-none"/>
        </w:rPr>
        <w:t>recommended</w:t>
      </w:r>
    </w:p>
    <w:p w14:paraId="23ACB9A5" w14:textId="5014C595" w:rsidR="00B86838" w:rsidRPr="002856FE" w:rsidRDefault="00CD4772" w:rsidP="00B86838">
      <w:pPr>
        <w:pStyle w:val="ListParagraph"/>
        <w:numPr>
          <w:ilvl w:val="0"/>
          <w:numId w:val="1"/>
        </w:numPr>
        <w:rPr>
          <w:rFonts w:cstheme="minorHAnsi"/>
          <w:lang w:val="en-GB"/>
        </w:rPr>
      </w:pPr>
      <w:r w:rsidRPr="002856FE">
        <w:rPr>
          <w:rFonts w:cstheme="minorHAnsi"/>
          <w:bCs/>
          <w:iCs/>
          <w:lang w:eastAsia="zh-CN"/>
        </w:rPr>
        <w:t xml:space="preserve">Two options </w:t>
      </w:r>
      <w:r w:rsidRPr="002856FE">
        <w:rPr>
          <w:rFonts w:cstheme="minorHAnsi"/>
          <w:bCs/>
          <w:iCs/>
          <w:u w:val="single"/>
          <w:lang w:eastAsia="zh-CN"/>
        </w:rPr>
        <w:t>can</w:t>
      </w:r>
      <w:r w:rsidRPr="002856FE">
        <w:rPr>
          <w:rFonts w:cstheme="minorHAnsi"/>
          <w:bCs/>
          <w:iCs/>
          <w:lang w:eastAsia="zh-CN"/>
        </w:rPr>
        <w:t xml:space="preserve"> be </w:t>
      </w:r>
      <w:r w:rsidRPr="002856FE">
        <w:rPr>
          <w:rFonts w:cstheme="minorHAnsi"/>
          <w:bCs/>
          <w:iCs/>
          <w:u w:val="single"/>
          <w:lang w:eastAsia="zh-CN"/>
        </w:rPr>
        <w:t>considered</w:t>
      </w:r>
      <w:r w:rsidRPr="002856FE">
        <w:rPr>
          <w:rFonts w:cstheme="minorHAnsi"/>
          <w:bCs/>
          <w:iCs/>
          <w:lang w:eastAsia="zh-CN"/>
        </w:rPr>
        <w:t xml:space="preserve"> to indicate the ON-OFF information:</w:t>
      </w:r>
    </w:p>
    <w:p w14:paraId="47ECC111" w14:textId="64A3EDA5" w:rsidR="00CD4772" w:rsidRPr="002856FE" w:rsidRDefault="006948F6" w:rsidP="00CD4772">
      <w:pPr>
        <w:pStyle w:val="ListParagraph"/>
        <w:numPr>
          <w:ilvl w:val="1"/>
          <w:numId w:val="1"/>
        </w:numPr>
        <w:rPr>
          <w:rFonts w:cstheme="minorHAnsi"/>
          <w:lang w:val="en-GB"/>
        </w:rPr>
      </w:pPr>
      <w:r w:rsidRPr="002856FE">
        <w:rPr>
          <w:rFonts w:eastAsia="Batang" w:cstheme="minorHAnsi"/>
          <w:lang w:val="en-GB" w:eastAsia="zh-CN"/>
        </w:rPr>
        <w:t>Option 1: Explicit indication</w:t>
      </w:r>
      <w:r w:rsidR="002D381D" w:rsidRPr="002856FE">
        <w:rPr>
          <w:rFonts w:eastAsia="Batang" w:cstheme="minorHAnsi"/>
          <w:lang w:val="en-GB" w:eastAsia="zh-CN"/>
        </w:rPr>
        <w:t xml:space="preserve"> with on-off state or on-off pattern</w:t>
      </w:r>
    </w:p>
    <w:p w14:paraId="7FE0B552" w14:textId="04C206EF" w:rsidR="002D381D" w:rsidRPr="002856FE" w:rsidRDefault="0066758A" w:rsidP="00CD4772">
      <w:pPr>
        <w:pStyle w:val="ListParagraph"/>
        <w:numPr>
          <w:ilvl w:val="1"/>
          <w:numId w:val="1"/>
        </w:numPr>
        <w:rPr>
          <w:rFonts w:cstheme="minorHAnsi"/>
          <w:lang w:val="en-GB"/>
        </w:rPr>
      </w:pPr>
      <w:r w:rsidRPr="002856FE">
        <w:rPr>
          <w:rFonts w:eastAsia="Batang" w:cstheme="minorHAnsi"/>
          <w:lang w:val="en-GB" w:eastAsia="zh-CN"/>
        </w:rPr>
        <w:t>Option 2: Implicit indication via the signalling for other information</w:t>
      </w:r>
    </w:p>
    <w:p w14:paraId="2F67601C" w14:textId="39933B26" w:rsidR="006948F6" w:rsidRPr="002856FE" w:rsidRDefault="00FC3CCB" w:rsidP="0066758A">
      <w:pPr>
        <w:pStyle w:val="ListParagraph"/>
        <w:numPr>
          <w:ilvl w:val="0"/>
          <w:numId w:val="1"/>
        </w:numPr>
        <w:rPr>
          <w:rFonts w:cstheme="minorHAnsi"/>
          <w:lang w:val="en-GB"/>
        </w:rPr>
      </w:pPr>
      <w:r w:rsidRPr="002856FE">
        <w:rPr>
          <w:rFonts w:eastAsia="Times New Roman" w:cstheme="minorHAnsi"/>
          <w:iCs/>
        </w:rPr>
        <w:t xml:space="preserve">Both </w:t>
      </w:r>
      <w:r w:rsidRPr="002856FE">
        <w:rPr>
          <w:rFonts w:eastAsia="Times New Roman" w:cstheme="minorHAnsi"/>
          <w:iCs/>
          <w:u w:val="single"/>
        </w:rPr>
        <w:t>dynamic</w:t>
      </w:r>
      <w:r w:rsidRPr="002856FE">
        <w:rPr>
          <w:rFonts w:eastAsia="Times New Roman" w:cstheme="minorHAnsi"/>
          <w:iCs/>
        </w:rPr>
        <w:t xml:space="preserve"> and </w:t>
      </w:r>
      <w:r w:rsidRPr="002856FE">
        <w:rPr>
          <w:rFonts w:eastAsia="Times New Roman" w:cstheme="minorHAnsi"/>
          <w:iCs/>
          <w:u w:val="single"/>
        </w:rPr>
        <w:t>semi-static indication</w:t>
      </w:r>
      <w:r w:rsidRPr="002856FE">
        <w:rPr>
          <w:rFonts w:eastAsia="Times New Roman" w:cstheme="minorHAnsi"/>
          <w:iCs/>
        </w:rPr>
        <w:t xml:space="preserve"> </w:t>
      </w:r>
      <w:r w:rsidRPr="002856FE">
        <w:rPr>
          <w:rFonts w:eastAsia="Times New Roman" w:cstheme="minorHAnsi"/>
          <w:iCs/>
          <w:u w:val="single"/>
        </w:rPr>
        <w:t>can</w:t>
      </w:r>
      <w:r w:rsidRPr="002856FE">
        <w:rPr>
          <w:rFonts w:eastAsia="Times New Roman" w:cstheme="minorHAnsi"/>
          <w:iCs/>
        </w:rPr>
        <w:t xml:space="preserve"> be </w:t>
      </w:r>
      <w:r w:rsidRPr="002856FE">
        <w:rPr>
          <w:rFonts w:eastAsia="Times New Roman" w:cstheme="minorHAnsi"/>
          <w:iCs/>
          <w:u w:val="single"/>
        </w:rPr>
        <w:t>considered</w:t>
      </w:r>
    </w:p>
    <w:p w14:paraId="22EC0BB0" w14:textId="60510642" w:rsidR="0055118F" w:rsidRDefault="0055118F" w:rsidP="0036316E">
      <w:pPr>
        <w:rPr>
          <w:lang w:val="en-GB"/>
        </w:rPr>
      </w:pPr>
    </w:p>
    <w:p w14:paraId="1F69E992" w14:textId="01CD3597" w:rsidR="00FC3CCB" w:rsidRDefault="0029665F" w:rsidP="0036316E">
      <w:pPr>
        <w:rPr>
          <w:lang w:val="en-GB"/>
        </w:rPr>
      </w:pPr>
      <w:r>
        <w:rPr>
          <w:lang w:val="en-GB"/>
        </w:rPr>
        <w:t xml:space="preserve">In the baseline operation, </w:t>
      </w:r>
      <w:r w:rsidR="000B2B38">
        <w:rPr>
          <w:lang w:val="en-GB"/>
        </w:rPr>
        <w:t>NCR-</w:t>
      </w:r>
      <w:proofErr w:type="spellStart"/>
      <w:r w:rsidR="000B2B38">
        <w:rPr>
          <w:lang w:val="en-GB"/>
        </w:rPr>
        <w:t>Fwd</w:t>
      </w:r>
      <w:proofErr w:type="spellEnd"/>
      <w:r w:rsidR="000B2B38">
        <w:rPr>
          <w:lang w:val="en-GB"/>
        </w:rPr>
        <w:t xml:space="preserve"> should remain OFF, unless indicated otherwise by </w:t>
      </w:r>
      <w:proofErr w:type="spellStart"/>
      <w:r w:rsidR="000B2B38">
        <w:rPr>
          <w:lang w:val="en-GB"/>
        </w:rPr>
        <w:t>gNB</w:t>
      </w:r>
      <w:proofErr w:type="spellEnd"/>
      <w:r w:rsidR="000B2B38">
        <w:rPr>
          <w:lang w:val="en-GB"/>
        </w:rPr>
        <w:t>.</w:t>
      </w:r>
      <w:r w:rsidR="00F77DA6">
        <w:rPr>
          <w:lang w:val="en-GB"/>
        </w:rPr>
        <w:t xml:space="preserve"> </w:t>
      </w:r>
      <w:r w:rsidR="007F5DF4">
        <w:rPr>
          <w:lang w:val="en-GB"/>
        </w:rPr>
        <w:t>If NCR</w:t>
      </w:r>
      <w:r w:rsidR="00F77DA6">
        <w:rPr>
          <w:lang w:val="en-GB"/>
        </w:rPr>
        <w:t>-</w:t>
      </w:r>
      <w:proofErr w:type="spellStart"/>
      <w:r w:rsidR="00F77DA6">
        <w:rPr>
          <w:lang w:val="en-GB"/>
        </w:rPr>
        <w:t>Fwd</w:t>
      </w:r>
      <w:proofErr w:type="spellEnd"/>
      <w:r w:rsidR="007F5DF4">
        <w:rPr>
          <w:lang w:val="en-GB"/>
        </w:rPr>
        <w:t xml:space="preserve"> is to be ON and active within some time periods, it should be provided with </w:t>
      </w:r>
      <w:r w:rsidR="00ED5D6C">
        <w:rPr>
          <w:lang w:val="en-GB"/>
        </w:rPr>
        <w:t>other side control information (e.g., at least the NCR-</w:t>
      </w:r>
      <w:proofErr w:type="spellStart"/>
      <w:r w:rsidR="00ED5D6C">
        <w:rPr>
          <w:lang w:val="en-GB"/>
        </w:rPr>
        <w:t>Fwd’s</w:t>
      </w:r>
      <w:proofErr w:type="spellEnd"/>
      <w:r w:rsidR="00ED5D6C">
        <w:rPr>
          <w:lang w:val="en-GB"/>
        </w:rPr>
        <w:t xml:space="preserve"> beamforming information for the access link) </w:t>
      </w:r>
      <w:r w:rsidR="006B3B7C">
        <w:rPr>
          <w:lang w:val="en-GB"/>
        </w:rPr>
        <w:t xml:space="preserve">by </w:t>
      </w:r>
      <w:proofErr w:type="spellStart"/>
      <w:r w:rsidR="006B3B7C">
        <w:rPr>
          <w:lang w:val="en-GB"/>
        </w:rPr>
        <w:t>gNB</w:t>
      </w:r>
      <w:proofErr w:type="spellEnd"/>
      <w:r w:rsidR="006B3B7C">
        <w:rPr>
          <w:lang w:val="en-GB"/>
        </w:rPr>
        <w:t xml:space="preserve"> for </w:t>
      </w:r>
      <w:r w:rsidR="00AF3BC9">
        <w:rPr>
          <w:lang w:val="en-GB"/>
        </w:rPr>
        <w:t xml:space="preserve">those periods. </w:t>
      </w:r>
      <w:r w:rsidR="00F66655">
        <w:rPr>
          <w:lang w:val="en-GB"/>
        </w:rPr>
        <w:t xml:space="preserve">The same indication from </w:t>
      </w:r>
      <w:proofErr w:type="spellStart"/>
      <w:r w:rsidR="00F66655">
        <w:rPr>
          <w:lang w:val="en-GB"/>
        </w:rPr>
        <w:t>gNB</w:t>
      </w:r>
      <w:proofErr w:type="spellEnd"/>
      <w:r w:rsidR="00F66655">
        <w:rPr>
          <w:lang w:val="en-GB"/>
        </w:rPr>
        <w:t xml:space="preserve"> automatically serves the purpose of </w:t>
      </w:r>
      <w:r w:rsidR="00444179">
        <w:rPr>
          <w:lang w:val="en-GB"/>
        </w:rPr>
        <w:t xml:space="preserve">turning ON the repeater. </w:t>
      </w:r>
      <w:r w:rsidR="00EA16D3">
        <w:rPr>
          <w:lang w:val="en-GB"/>
        </w:rPr>
        <w:t xml:space="preserve">Also lack of an instruction (side control) from the </w:t>
      </w:r>
      <w:proofErr w:type="spellStart"/>
      <w:r w:rsidR="00EA16D3">
        <w:rPr>
          <w:lang w:val="en-GB"/>
        </w:rPr>
        <w:t>gNB</w:t>
      </w:r>
      <w:proofErr w:type="spellEnd"/>
      <w:r w:rsidR="00EA16D3">
        <w:rPr>
          <w:lang w:val="en-GB"/>
        </w:rPr>
        <w:t xml:space="preserve"> </w:t>
      </w:r>
      <w:r w:rsidR="007F308B">
        <w:rPr>
          <w:lang w:val="en-GB"/>
        </w:rPr>
        <w:t>effectively means that NCR-</w:t>
      </w:r>
      <w:proofErr w:type="spellStart"/>
      <w:r w:rsidR="007F308B">
        <w:rPr>
          <w:lang w:val="en-GB"/>
        </w:rPr>
        <w:t>Fwd</w:t>
      </w:r>
      <w:proofErr w:type="spellEnd"/>
      <w:r w:rsidR="007F308B">
        <w:rPr>
          <w:lang w:val="en-GB"/>
        </w:rPr>
        <w:t xml:space="preserve"> should </w:t>
      </w:r>
      <w:r w:rsidR="00394228">
        <w:rPr>
          <w:lang w:val="en-GB"/>
        </w:rPr>
        <w:t>be OFF</w:t>
      </w:r>
      <w:r w:rsidR="007F308B">
        <w:rPr>
          <w:lang w:val="en-GB"/>
        </w:rPr>
        <w:t xml:space="preserve">. </w:t>
      </w:r>
      <w:r w:rsidR="00EA16D3">
        <w:rPr>
          <w:lang w:val="en-GB"/>
        </w:rPr>
        <w:t xml:space="preserve"> </w:t>
      </w:r>
    </w:p>
    <w:p w14:paraId="1956B5CC" w14:textId="2CBDC809" w:rsidR="0055118F" w:rsidRDefault="0055118F" w:rsidP="0036316E">
      <w:pPr>
        <w:rPr>
          <w:lang w:val="en-GB"/>
        </w:rPr>
      </w:pPr>
    </w:p>
    <w:p w14:paraId="007592D9" w14:textId="4B40B032" w:rsidR="00394228" w:rsidRPr="00D82A29" w:rsidRDefault="00394228" w:rsidP="00394228">
      <w:pPr>
        <w:rPr>
          <w:b/>
          <w:u w:val="single"/>
        </w:rPr>
      </w:pPr>
      <w:r>
        <w:rPr>
          <w:b/>
          <w:u w:val="single"/>
        </w:rPr>
        <w:t>Observation</w:t>
      </w:r>
      <w:r w:rsidRPr="00D82A29">
        <w:rPr>
          <w:b/>
          <w:u w:val="single"/>
        </w:rPr>
        <w:t xml:space="preserve"> </w:t>
      </w:r>
      <w:r w:rsidR="00D55549">
        <w:rPr>
          <w:b/>
          <w:u w:val="single"/>
        </w:rPr>
        <w:t>4</w:t>
      </w:r>
    </w:p>
    <w:p w14:paraId="798199E5" w14:textId="7656C4FF" w:rsidR="004F35A6" w:rsidRDefault="00D55549" w:rsidP="004F35A6">
      <w:pPr>
        <w:rPr>
          <w:b/>
        </w:rPr>
      </w:pPr>
      <w:r>
        <w:rPr>
          <w:b/>
        </w:rPr>
        <w:t xml:space="preserve">In the baseline operation, </w:t>
      </w:r>
      <w:r w:rsidR="004F35A6">
        <w:rPr>
          <w:b/>
        </w:rPr>
        <w:t>The NCR-</w:t>
      </w:r>
      <w:proofErr w:type="spellStart"/>
      <w:r w:rsidR="004F35A6">
        <w:rPr>
          <w:b/>
        </w:rPr>
        <w:t>Fwd</w:t>
      </w:r>
      <w:proofErr w:type="spellEnd"/>
      <w:r w:rsidR="004F35A6">
        <w:rPr>
          <w:b/>
        </w:rPr>
        <w:t xml:space="preserve"> should remain OFF, unless instructed by </w:t>
      </w:r>
      <w:proofErr w:type="spellStart"/>
      <w:r w:rsidR="004F35A6">
        <w:rPr>
          <w:b/>
        </w:rPr>
        <w:t>gNB</w:t>
      </w:r>
      <w:proofErr w:type="spellEnd"/>
      <w:r w:rsidR="004F35A6">
        <w:rPr>
          <w:b/>
        </w:rPr>
        <w:t xml:space="preserve"> to become ON.</w:t>
      </w:r>
    </w:p>
    <w:p w14:paraId="149A7FA2" w14:textId="5E92055F" w:rsidR="001C69A6" w:rsidRDefault="00636FE1" w:rsidP="00394228">
      <w:pPr>
        <w:rPr>
          <w:b/>
        </w:rPr>
      </w:pPr>
      <w:proofErr w:type="spellStart"/>
      <w:r>
        <w:rPr>
          <w:b/>
        </w:rPr>
        <w:t>gNB</w:t>
      </w:r>
      <w:proofErr w:type="spellEnd"/>
      <w:r>
        <w:rPr>
          <w:b/>
        </w:rPr>
        <w:t xml:space="preserve"> provides NCR with </w:t>
      </w:r>
      <w:r w:rsidR="006F1ACE">
        <w:rPr>
          <w:b/>
        </w:rPr>
        <w:t xml:space="preserve">an indication of the </w:t>
      </w:r>
      <w:r>
        <w:rPr>
          <w:b/>
        </w:rPr>
        <w:t xml:space="preserve">required side control info, e.g., </w:t>
      </w:r>
      <w:r w:rsidR="006F1ACE">
        <w:rPr>
          <w:b/>
        </w:rPr>
        <w:t>access beamforming info, for the time periods NCR-</w:t>
      </w:r>
      <w:proofErr w:type="spellStart"/>
      <w:r w:rsidR="006F1ACE">
        <w:rPr>
          <w:b/>
        </w:rPr>
        <w:t>Fwd</w:t>
      </w:r>
      <w:proofErr w:type="spellEnd"/>
      <w:r w:rsidR="006F1ACE">
        <w:rPr>
          <w:b/>
        </w:rPr>
        <w:t xml:space="preserve"> should be ON and active. </w:t>
      </w:r>
      <w:r w:rsidR="004D73B9">
        <w:rPr>
          <w:b/>
        </w:rPr>
        <w:t xml:space="preserve">Such an indication </w:t>
      </w:r>
      <w:r w:rsidR="001C69A6">
        <w:rPr>
          <w:b/>
        </w:rPr>
        <w:t xml:space="preserve">will </w:t>
      </w:r>
      <w:r w:rsidR="00B802E9">
        <w:rPr>
          <w:b/>
        </w:rPr>
        <w:t xml:space="preserve">effectively </w:t>
      </w:r>
      <w:r w:rsidR="004D73B9">
        <w:rPr>
          <w:b/>
        </w:rPr>
        <w:t xml:space="preserve">turn </w:t>
      </w:r>
      <w:r w:rsidR="001C69A6">
        <w:rPr>
          <w:b/>
        </w:rPr>
        <w:t xml:space="preserve">ON </w:t>
      </w:r>
      <w:r w:rsidR="004D73B9">
        <w:rPr>
          <w:b/>
        </w:rPr>
        <w:t>the repeater.</w:t>
      </w:r>
      <w:r w:rsidR="001C69A6">
        <w:rPr>
          <w:b/>
        </w:rPr>
        <w:t xml:space="preserve"> </w:t>
      </w:r>
      <w:r w:rsidR="00B21D08">
        <w:rPr>
          <w:b/>
        </w:rPr>
        <w:t>Also,</w:t>
      </w:r>
      <w:r w:rsidR="00982AAC">
        <w:rPr>
          <w:b/>
        </w:rPr>
        <w:t xml:space="preserve"> the lack of such an indication </w:t>
      </w:r>
      <w:r w:rsidR="009D24F4">
        <w:rPr>
          <w:b/>
        </w:rPr>
        <w:t>means NCR-</w:t>
      </w:r>
      <w:proofErr w:type="spellStart"/>
      <w:r w:rsidR="009D24F4">
        <w:rPr>
          <w:b/>
        </w:rPr>
        <w:t>Fwd</w:t>
      </w:r>
      <w:proofErr w:type="spellEnd"/>
      <w:r w:rsidR="009D24F4">
        <w:rPr>
          <w:b/>
        </w:rPr>
        <w:t xml:space="preserve"> should be OFF. </w:t>
      </w:r>
    </w:p>
    <w:p w14:paraId="398E8006" w14:textId="0BB4441C" w:rsidR="00394228" w:rsidRDefault="00394228" w:rsidP="00394228">
      <w:pPr>
        <w:rPr>
          <w:lang w:val="en-GB"/>
        </w:rPr>
      </w:pPr>
    </w:p>
    <w:p w14:paraId="1DA5A6C3" w14:textId="08EE761D" w:rsidR="00D55549" w:rsidRDefault="00C24A51" w:rsidP="00394228">
      <w:pPr>
        <w:rPr>
          <w:lang w:val="en-GB"/>
        </w:rPr>
      </w:pPr>
      <w:r>
        <w:rPr>
          <w:lang w:val="en-GB"/>
        </w:rPr>
        <w:lastRenderedPageBreak/>
        <w:t>A</w:t>
      </w:r>
      <w:r w:rsidR="00D55549">
        <w:rPr>
          <w:lang w:val="en-GB"/>
        </w:rPr>
        <w:t xml:space="preserve">s </w:t>
      </w:r>
      <w:r w:rsidR="00F47007">
        <w:rPr>
          <w:lang w:val="en-GB"/>
        </w:rPr>
        <w:t xml:space="preserve">discussed in Rel-17 and captured in 38.106, </w:t>
      </w:r>
      <w:r w:rsidR="00083CF5">
        <w:rPr>
          <w:lang w:val="en-GB"/>
        </w:rPr>
        <w:t>a</w:t>
      </w:r>
      <w:r w:rsidR="00F47007">
        <w:rPr>
          <w:lang w:val="en-GB"/>
        </w:rPr>
        <w:t xml:space="preserve"> repeater may support</w:t>
      </w:r>
      <w:r w:rsidR="00083CF5">
        <w:rPr>
          <w:lang w:val="en-GB"/>
        </w:rPr>
        <w:t xml:space="preserve"> operating </w:t>
      </w:r>
      <w:r w:rsidR="008E246C">
        <w:rPr>
          <w:lang w:val="en-GB"/>
        </w:rPr>
        <w:t>in multiple passbands (consecutive or non-consecutive)</w:t>
      </w:r>
      <w:r w:rsidR="006D595F">
        <w:rPr>
          <w:lang w:val="en-GB"/>
        </w:rPr>
        <w:t xml:space="preserve">. </w:t>
      </w:r>
      <w:r w:rsidR="004103C6">
        <w:rPr>
          <w:lang w:val="en-GB"/>
        </w:rPr>
        <w:t xml:space="preserve">First, </w:t>
      </w:r>
      <w:r>
        <w:rPr>
          <w:lang w:val="en-GB"/>
        </w:rPr>
        <w:t xml:space="preserve">for proper interoperability, it is beneficial for NCR to report information about its operating passband related configurations. This is further discussed in our companion paper [1].  Furthermore, a repeater supporting multiple passbands may have the capability to selectively forward signals in different passbands. If so, such a capability can be utilized by the network to more efficiently </w:t>
      </w:r>
      <w:r w:rsidR="00E429DC">
        <w:rPr>
          <w:lang w:val="en-GB"/>
        </w:rPr>
        <w:t xml:space="preserve">(e.g., in terms of interference or power consumption) </w:t>
      </w:r>
      <w:r>
        <w:rPr>
          <w:lang w:val="en-GB"/>
        </w:rPr>
        <w:t xml:space="preserve">configure NCR operation – e.g., by instructing the repeater not to forward the signal in a passband for a duration of time. This is effectively equivalent to turning OFF the repeater in the corresponding passband and time duration. </w:t>
      </w:r>
    </w:p>
    <w:p w14:paraId="22462114" w14:textId="5B6C1399" w:rsidR="00D55549" w:rsidRDefault="00D55549" w:rsidP="00394228">
      <w:pPr>
        <w:rPr>
          <w:lang w:val="en-GB"/>
        </w:rPr>
      </w:pPr>
    </w:p>
    <w:p w14:paraId="07A49E99" w14:textId="09ECCDD1" w:rsidR="00462900" w:rsidRPr="00BA2140" w:rsidRDefault="00462900" w:rsidP="00462900">
      <w:pPr>
        <w:rPr>
          <w:b/>
          <w:u w:val="single"/>
        </w:rPr>
      </w:pPr>
      <w:r w:rsidRPr="00BA2140">
        <w:rPr>
          <w:b/>
          <w:u w:val="single"/>
        </w:rPr>
        <w:t>Observation 5</w:t>
      </w:r>
    </w:p>
    <w:p w14:paraId="2A9BE9D5" w14:textId="5543AB4C" w:rsidR="00462900" w:rsidRPr="00BA2140" w:rsidRDefault="00462900" w:rsidP="00462900">
      <w:pPr>
        <w:rPr>
          <w:b/>
        </w:rPr>
      </w:pPr>
      <w:r w:rsidRPr="00BA2140">
        <w:rPr>
          <w:b/>
        </w:rPr>
        <w:t xml:space="preserve">A multi-band repeater, supporting operating on multiple passbands, may support selective </w:t>
      </w:r>
      <w:r w:rsidR="00E429DC" w:rsidRPr="00BA2140">
        <w:rPr>
          <w:b/>
        </w:rPr>
        <w:t>forwarding across the supported passbands. This capability can be leveraged by the network for more efficient forwarding operation</w:t>
      </w:r>
      <w:r w:rsidR="00A14382" w:rsidRPr="00BA2140">
        <w:rPr>
          <w:b/>
        </w:rPr>
        <w:t xml:space="preserve"> (e.g., in terms of interference or power consumption)</w:t>
      </w:r>
      <w:r w:rsidR="00E429DC" w:rsidRPr="00BA2140">
        <w:rPr>
          <w:b/>
        </w:rPr>
        <w:t xml:space="preserve">. </w:t>
      </w:r>
    </w:p>
    <w:p w14:paraId="026DE167" w14:textId="77777777" w:rsidR="00462900" w:rsidRDefault="00462900" w:rsidP="00394228">
      <w:pPr>
        <w:rPr>
          <w:lang w:val="en-GB"/>
        </w:rPr>
      </w:pPr>
    </w:p>
    <w:p w14:paraId="395DE74A" w14:textId="5153CDA0" w:rsidR="009D24F4" w:rsidRPr="00D82A29" w:rsidRDefault="009D24F4" w:rsidP="009D24F4">
      <w:pPr>
        <w:rPr>
          <w:b/>
          <w:u w:val="single"/>
        </w:rPr>
      </w:pPr>
      <w:r>
        <w:rPr>
          <w:b/>
          <w:u w:val="single"/>
        </w:rPr>
        <w:t>Proposal</w:t>
      </w:r>
      <w:r w:rsidRPr="00D82A29">
        <w:rPr>
          <w:b/>
          <w:u w:val="single"/>
        </w:rPr>
        <w:t xml:space="preserve"> </w:t>
      </w:r>
      <w:r w:rsidR="00A14382">
        <w:rPr>
          <w:b/>
          <w:u w:val="single"/>
        </w:rPr>
        <w:t>6</w:t>
      </w:r>
    </w:p>
    <w:p w14:paraId="4F7AE988" w14:textId="79044C38" w:rsidR="009D24F4" w:rsidRDefault="00B7333F" w:rsidP="00394228">
      <w:pPr>
        <w:rPr>
          <w:b/>
        </w:rPr>
      </w:pPr>
      <w:r>
        <w:rPr>
          <w:b/>
        </w:rPr>
        <w:t xml:space="preserve">There </w:t>
      </w:r>
      <w:r w:rsidR="00A14382">
        <w:rPr>
          <w:b/>
        </w:rPr>
        <w:t>may</w:t>
      </w:r>
      <w:r>
        <w:rPr>
          <w:b/>
        </w:rPr>
        <w:t xml:space="preserve"> </w:t>
      </w:r>
      <w:r w:rsidR="00A14382">
        <w:rPr>
          <w:b/>
        </w:rPr>
        <w:t>not</w:t>
      </w:r>
      <w:r>
        <w:rPr>
          <w:b/>
        </w:rPr>
        <w:t xml:space="preserve"> </w:t>
      </w:r>
      <w:r w:rsidR="00A14382">
        <w:rPr>
          <w:b/>
        </w:rPr>
        <w:t xml:space="preserve">be a </w:t>
      </w:r>
      <w:r>
        <w:rPr>
          <w:b/>
        </w:rPr>
        <w:t xml:space="preserve">need to support explicit indication of ON-OFF information. </w:t>
      </w:r>
    </w:p>
    <w:p w14:paraId="1B5CCDA8" w14:textId="660F3351" w:rsidR="00A14382" w:rsidRPr="00BA2140" w:rsidRDefault="00A14382" w:rsidP="00A14382">
      <w:pPr>
        <w:pStyle w:val="ListParagraph"/>
        <w:numPr>
          <w:ilvl w:val="0"/>
          <w:numId w:val="1"/>
        </w:numPr>
        <w:rPr>
          <w:b/>
          <w:lang w:val="en-GB"/>
        </w:rPr>
      </w:pPr>
      <w:r w:rsidRPr="00BA2140">
        <w:rPr>
          <w:b/>
          <w:lang w:val="en-GB"/>
        </w:rPr>
        <w:t>FFS: support frequency-selective forwarding (or frequency-selective ON-OFF information).</w:t>
      </w:r>
    </w:p>
    <w:p w14:paraId="4A2647E4" w14:textId="77777777" w:rsidR="009D24F4" w:rsidRDefault="009D24F4" w:rsidP="00394228">
      <w:pPr>
        <w:rPr>
          <w:lang w:val="en-GB"/>
        </w:rPr>
      </w:pPr>
    </w:p>
    <w:p w14:paraId="7D34F59C" w14:textId="77777777" w:rsidR="0036316E" w:rsidRDefault="0036316E" w:rsidP="0036316E">
      <w:pPr>
        <w:pStyle w:val="Heading2"/>
        <w:rPr>
          <w:rFonts w:eastAsia="SimSun"/>
          <w:b/>
          <w:color w:val="auto"/>
          <w:lang w:val="en-GB"/>
        </w:rPr>
      </w:pPr>
      <w:r>
        <w:rPr>
          <w:rFonts w:eastAsia="SimSun"/>
          <w:b/>
          <w:color w:val="auto"/>
          <w:lang w:val="en-GB"/>
        </w:rPr>
        <w:t xml:space="preserve">2.4. Power control information </w:t>
      </w:r>
    </w:p>
    <w:p w14:paraId="09BBFA57" w14:textId="256EE1C3" w:rsidR="008E7EBB" w:rsidRDefault="008E7EBB" w:rsidP="008E7EBB">
      <w:r>
        <w:t xml:space="preserve">We should note that the </w:t>
      </w:r>
      <w:r w:rsidR="00A03554">
        <w:t xml:space="preserve">TX </w:t>
      </w:r>
      <w:r>
        <w:t xml:space="preserve">power of a repeater could be subject to (a) a max output TX power, and (b) a max amplification gain. </w:t>
      </w:r>
      <w:r w:rsidR="00A03554">
        <w:t xml:space="preserve">That is, even without any side control from the </w:t>
      </w:r>
      <w:proofErr w:type="spellStart"/>
      <w:r w:rsidR="00A03554">
        <w:t>gNB</w:t>
      </w:r>
      <w:proofErr w:type="spellEnd"/>
      <w:r w:rsidR="00A03554">
        <w:t>, NCR-</w:t>
      </w:r>
      <w:proofErr w:type="spellStart"/>
      <w:r w:rsidR="00A03554">
        <w:t>Fwd</w:t>
      </w:r>
      <w:proofErr w:type="spellEnd"/>
      <w:r w:rsidR="00A03554">
        <w:t xml:space="preserve"> </w:t>
      </w:r>
      <w:r w:rsidR="00AE62CE">
        <w:t>may attempt to set its output power as follows</w:t>
      </w:r>
      <w:r w:rsidR="007B1978">
        <w:t xml:space="preserve"> (also in </w:t>
      </w:r>
      <w:r w:rsidR="007B1978">
        <w:fldChar w:fldCharType="begin"/>
      </w:r>
      <w:r w:rsidR="007B1978">
        <w:instrText xml:space="preserve"> REF _Ref110857907 \h </w:instrText>
      </w:r>
      <w:r w:rsidR="007B1978">
        <w:fldChar w:fldCharType="separate"/>
      </w:r>
      <w:r w:rsidR="00460A87">
        <w:t xml:space="preserve">Figure </w:t>
      </w:r>
      <w:r w:rsidR="00460A87">
        <w:rPr>
          <w:noProof/>
        </w:rPr>
        <w:t>2</w:t>
      </w:r>
      <w:r w:rsidR="007B1978">
        <w:fldChar w:fldCharType="end"/>
      </w:r>
      <w:r w:rsidR="007B1978">
        <w:t>)</w:t>
      </w:r>
      <w:r w:rsidR="00AE62CE">
        <w:t>,</w:t>
      </w:r>
    </w:p>
    <w:p w14:paraId="6D34478E" w14:textId="705B35C8" w:rsidR="00A5722A" w:rsidRDefault="00D54BF0" w:rsidP="008E7EBB">
      <m:oMathPara>
        <m:oMath>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func>
            <m:funcPr>
              <m:ctrlPr>
                <w:rPr>
                  <w:rFonts w:ascii="Cambria Math" w:eastAsiaTheme="minorEastAsia" w:hAnsi="Cambria Math"/>
                  <w:b/>
                  <w:bCs/>
                  <w:i/>
                  <w:iCs/>
                  <w:color w:val="000000"/>
                  <w:kern w:val="24"/>
                  <w:sz w:val="24"/>
                  <w:szCs w:val="24"/>
                </w:rPr>
              </m:ctrlPr>
            </m:funcPr>
            <m:fName>
              <m:r>
                <m:rPr>
                  <m:sty m:val="b"/>
                </m:rPr>
                <w:rPr>
                  <w:rFonts w:ascii="Cambria Math" w:eastAsiaTheme="minorEastAsia" w:hAnsi="Cambria Math"/>
                  <w:color w:val="000000"/>
                  <w:kern w:val="24"/>
                </w:rPr>
                <m:t>min</m:t>
              </m:r>
            </m:fName>
            <m:e>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e>
          </m:func>
        </m:oMath>
      </m:oMathPara>
    </w:p>
    <w:p w14:paraId="0106E936" w14:textId="77777777" w:rsidR="00AF6314" w:rsidRDefault="00E93FA7" w:rsidP="00AF6314">
      <w:pPr>
        <w:keepNext/>
        <w:jc w:val="center"/>
      </w:pPr>
      <w:r>
        <w:rPr>
          <w:noProof/>
        </w:rPr>
        <w:drawing>
          <wp:inline distT="0" distB="0" distL="0" distR="0" wp14:anchorId="5FDFFFD4" wp14:editId="1291AE2D">
            <wp:extent cx="2842846" cy="166970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6757" cy="1677874"/>
                    </a:xfrm>
                    <a:prstGeom prst="rect">
                      <a:avLst/>
                    </a:prstGeom>
                    <a:noFill/>
                  </pic:spPr>
                </pic:pic>
              </a:graphicData>
            </a:graphic>
          </wp:inline>
        </w:drawing>
      </w:r>
    </w:p>
    <w:p w14:paraId="57D9F82B" w14:textId="32E5E1EB" w:rsidR="00A5722A" w:rsidRDefault="00AF6314" w:rsidP="00AF6314">
      <w:pPr>
        <w:pStyle w:val="Caption"/>
        <w:jc w:val="center"/>
      </w:pPr>
      <w:bookmarkStart w:id="3" w:name="_Ref110857907"/>
      <w:r>
        <w:t xml:space="preserve">Figure </w:t>
      </w:r>
      <w:r w:rsidR="00D54BF0">
        <w:fldChar w:fldCharType="begin"/>
      </w:r>
      <w:r w:rsidR="00D54BF0">
        <w:instrText xml:space="preserve"> SEQ Figure \* ARABIC </w:instrText>
      </w:r>
      <w:r w:rsidR="00D54BF0">
        <w:fldChar w:fldCharType="separate"/>
      </w:r>
      <w:r w:rsidR="00A76A8C">
        <w:rPr>
          <w:noProof/>
        </w:rPr>
        <w:t>2</w:t>
      </w:r>
      <w:r w:rsidR="00D54BF0">
        <w:rPr>
          <w:noProof/>
        </w:rPr>
        <w:fldChar w:fldCharType="end"/>
      </w:r>
      <w:bookmarkEnd w:id="3"/>
      <w:r>
        <w:t xml:space="preserve"> NCR output power (gain-limited vs TX power-limited regions)</w:t>
      </w:r>
    </w:p>
    <w:p w14:paraId="14F90AEC" w14:textId="7C197B6B" w:rsidR="003644B9" w:rsidRDefault="00AE62CE" w:rsidP="008E7EBB">
      <w:r>
        <w:t>We note that i</w:t>
      </w:r>
      <w:r w:rsidR="00167E51">
        <w:t xml:space="preserve">t is not energy-efficient to operate in the TX power-limited </w:t>
      </w:r>
      <w:r w:rsidR="007B1978">
        <w:t>region</w:t>
      </w:r>
      <w:r w:rsidR="00167E51">
        <w:t xml:space="preserve">. That is, the transmitter </w:t>
      </w:r>
      <w:r w:rsidR="00C101F1">
        <w:t xml:space="preserve">(i.e., </w:t>
      </w:r>
      <w:proofErr w:type="spellStart"/>
      <w:r w:rsidR="00C101F1">
        <w:t>gNB</w:t>
      </w:r>
      <w:proofErr w:type="spellEnd"/>
      <w:r w:rsidR="00C101F1">
        <w:t xml:space="preserve"> in DL, and UE in UL) could ideally reduce </w:t>
      </w:r>
      <w:r w:rsidR="00855824">
        <w:t>its</w:t>
      </w:r>
      <w:r w:rsidR="00C101F1">
        <w:t xml:space="preserve"> TX power with no/low </w:t>
      </w:r>
      <w:r w:rsidR="00855824">
        <w:t xml:space="preserve">impact on the received strength/quality at the receiver (i.e., UE in DL, and </w:t>
      </w:r>
      <w:proofErr w:type="spellStart"/>
      <w:r w:rsidR="00855824">
        <w:t>gNB</w:t>
      </w:r>
      <w:proofErr w:type="spellEnd"/>
      <w:r w:rsidR="00855824">
        <w:t xml:space="preserve"> in UL).</w:t>
      </w:r>
      <w:r w:rsidR="008152B0">
        <w:t xml:space="preserve"> </w:t>
      </w:r>
    </w:p>
    <w:p w14:paraId="4D50E739" w14:textId="18378F72" w:rsidR="00CF794A" w:rsidRDefault="008152B0" w:rsidP="004A6503">
      <w:r>
        <w:lastRenderedPageBreak/>
        <w:t xml:space="preserve">Moreover, in DL, the total output TX power of </w:t>
      </w:r>
      <w:proofErr w:type="spellStart"/>
      <w:r>
        <w:t>gNB</w:t>
      </w:r>
      <w:proofErr w:type="spellEnd"/>
      <w:r>
        <w:t xml:space="preserve"> may increase by </w:t>
      </w:r>
      <w:r w:rsidR="00E263EC">
        <w:t>the occupied BW (e.g., assuming a</w:t>
      </w:r>
      <w:r w:rsidR="004A6503">
        <w:t xml:space="preserve"> </w:t>
      </w:r>
      <w:r w:rsidR="00E263EC">
        <w:t xml:space="preserve">uniform PSD). </w:t>
      </w:r>
      <w:r w:rsidR="00D93ACC">
        <w:t>For larger RB allocations and i</w:t>
      </w:r>
      <w:r w:rsidR="003644B9">
        <w:t xml:space="preserve">f NCR </w:t>
      </w:r>
      <w:r w:rsidR="00D93ACC">
        <w:t xml:space="preserve">already </w:t>
      </w:r>
      <w:r w:rsidR="003644B9">
        <w:t xml:space="preserve">operates in TX power-limited region, </w:t>
      </w:r>
      <w:r w:rsidR="00174272">
        <w:t>NCR</w:t>
      </w:r>
      <w:r w:rsidR="003644B9">
        <w:t xml:space="preserve"> </w:t>
      </w:r>
      <w:r w:rsidR="00E51E16">
        <w:t>will need to share the same</w:t>
      </w:r>
      <w:r w:rsidR="004A6503">
        <w:t xml:space="preserve"> output power across all occupied RBs. This</w:t>
      </w:r>
      <w:r w:rsidR="00D93ACC">
        <w:t xml:space="preserve"> will lead to reduced effective </w:t>
      </w:r>
      <w:r w:rsidR="002B7AF5">
        <w:t xml:space="preserve">EPRE (energy per RE) in DL. This may </w:t>
      </w:r>
      <w:r w:rsidR="00CF01BF">
        <w:t>particularly be undesirable on DL symbols that carry DL-RS (such as SSBs, CSI-RS)</w:t>
      </w:r>
      <w:r w:rsidR="00AB7100">
        <w:t xml:space="preserve">, because it may lead to a variable TX power of </w:t>
      </w:r>
      <w:r w:rsidR="00CF794A">
        <w:t>such DL-RSs forwarded by NCR.</w:t>
      </w:r>
    </w:p>
    <w:p w14:paraId="2D64ABBC" w14:textId="51528311" w:rsidR="00855824" w:rsidRDefault="00CF794A" w:rsidP="004A6503">
      <w:r>
        <w:t xml:space="preserve">Given above, it is important for the </w:t>
      </w:r>
      <w:proofErr w:type="spellStart"/>
      <w:r>
        <w:t>gNB</w:t>
      </w:r>
      <w:proofErr w:type="spellEnd"/>
      <w:r>
        <w:t xml:space="preserve"> to determine the operating region of NCR (gain-limited vs TX power-limited</w:t>
      </w:r>
      <w:r w:rsidR="00CE46DB">
        <w:t xml:space="preserve"> as in </w:t>
      </w:r>
      <w:r w:rsidR="00CE46DB">
        <w:fldChar w:fldCharType="begin"/>
      </w:r>
      <w:r w:rsidR="00CE46DB">
        <w:instrText xml:space="preserve"> REF _Ref110857907 \h </w:instrText>
      </w:r>
      <w:r w:rsidR="00CE46DB">
        <w:fldChar w:fldCharType="separate"/>
      </w:r>
      <w:r w:rsidR="00460A87">
        <w:t xml:space="preserve">Figure </w:t>
      </w:r>
      <w:r w:rsidR="00460A87">
        <w:rPr>
          <w:noProof/>
        </w:rPr>
        <w:t>2</w:t>
      </w:r>
      <w:r w:rsidR="00CE46DB">
        <w:fldChar w:fldCharType="end"/>
      </w:r>
      <w:r w:rsidR="00CE46DB">
        <w:t xml:space="preserve">), </w:t>
      </w:r>
      <w:r w:rsidR="00BF69E6">
        <w:t>and accordingly adjust DL/UL TX power and/or RB allocation</w:t>
      </w:r>
      <w:r w:rsidR="00574F2E">
        <w:t>,</w:t>
      </w:r>
      <w:r w:rsidR="00BF69E6">
        <w:t xml:space="preserve"> if needed.</w:t>
      </w:r>
      <w:r w:rsidR="002C38B2">
        <w:t xml:space="preserve"> This can be facilitated </w:t>
      </w:r>
      <w:r w:rsidR="00A03554">
        <w:t>via simple reports by NCR.</w:t>
      </w:r>
    </w:p>
    <w:p w14:paraId="12CCD6C2" w14:textId="4697461D" w:rsidR="00A03554" w:rsidRDefault="00A03554" w:rsidP="004A6503"/>
    <w:p w14:paraId="4B3A908E" w14:textId="6A2264B2" w:rsidR="002244F3" w:rsidRPr="00D82A29" w:rsidRDefault="002244F3" w:rsidP="002244F3">
      <w:pPr>
        <w:rPr>
          <w:b/>
          <w:u w:val="single"/>
        </w:rPr>
      </w:pPr>
      <w:r w:rsidRPr="00D82A29">
        <w:rPr>
          <w:b/>
          <w:u w:val="single"/>
        </w:rPr>
        <w:t xml:space="preserve">Observation </w:t>
      </w:r>
      <w:r w:rsidR="00D71873">
        <w:rPr>
          <w:b/>
          <w:u w:val="single"/>
        </w:rPr>
        <w:t>6</w:t>
      </w:r>
    </w:p>
    <w:p w14:paraId="1F5B8163" w14:textId="09FD68FD" w:rsidR="0090418D" w:rsidRDefault="002244F3" w:rsidP="002244F3">
      <w:pPr>
        <w:rPr>
          <w:b/>
        </w:rPr>
      </w:pPr>
      <w:r>
        <w:rPr>
          <w:b/>
        </w:rPr>
        <w:t>Repeater’s</w:t>
      </w:r>
      <w:r w:rsidR="0090418D">
        <w:rPr>
          <w:b/>
        </w:rPr>
        <w:t xml:space="preserve"> output</w:t>
      </w:r>
      <w:r>
        <w:rPr>
          <w:b/>
        </w:rPr>
        <w:t xml:space="preserve"> power may be subject to (a) a max TX power, and (b) a max amplification gain. </w:t>
      </w:r>
      <w:r w:rsidR="002F0EB3">
        <w:rPr>
          <w:b/>
        </w:rPr>
        <w:t xml:space="preserve">Therefore, depending on the level of input power, the repeater may operate in </w:t>
      </w:r>
      <w:r w:rsidR="00574F2E">
        <w:rPr>
          <w:b/>
        </w:rPr>
        <w:t xml:space="preserve">one </w:t>
      </w:r>
      <w:r w:rsidR="002F0EB3">
        <w:rPr>
          <w:b/>
        </w:rPr>
        <w:t>of gain-limited or TX power-limited regions.</w:t>
      </w:r>
    </w:p>
    <w:p w14:paraId="4081BE7E" w14:textId="77777777" w:rsidR="002F0EB3" w:rsidRPr="002F0EB3" w:rsidRDefault="002F0EB3" w:rsidP="002244F3">
      <w:pPr>
        <w:rPr>
          <w:b/>
        </w:rPr>
      </w:pPr>
    </w:p>
    <w:p w14:paraId="30AAC8C1" w14:textId="2F368A5E" w:rsidR="008B77F2" w:rsidRPr="00D82A29" w:rsidRDefault="008B77F2" w:rsidP="008B77F2">
      <w:pPr>
        <w:rPr>
          <w:b/>
          <w:u w:val="single"/>
        </w:rPr>
      </w:pPr>
      <w:r w:rsidRPr="00D82A29">
        <w:rPr>
          <w:b/>
          <w:u w:val="single"/>
        </w:rPr>
        <w:t xml:space="preserve">Observation </w:t>
      </w:r>
      <w:r w:rsidR="00D71873">
        <w:rPr>
          <w:b/>
          <w:u w:val="single"/>
        </w:rPr>
        <w:t>7</w:t>
      </w:r>
    </w:p>
    <w:p w14:paraId="22E461D1" w14:textId="76C88400" w:rsidR="008B77F2" w:rsidRDefault="008B77F2" w:rsidP="008B77F2">
      <w:pPr>
        <w:rPr>
          <w:b/>
        </w:rPr>
      </w:pPr>
      <w:r>
        <w:rPr>
          <w:b/>
        </w:rPr>
        <w:t>Operation in the TX power-limited region may not be energy-efficient. That is</w:t>
      </w:r>
      <w:r w:rsidR="00D7295E">
        <w:rPr>
          <w:b/>
        </w:rPr>
        <w:t xml:space="preserve"> in this region</w:t>
      </w:r>
      <w:r>
        <w:rPr>
          <w:b/>
        </w:rPr>
        <w:t xml:space="preserve">, the transmitter (i.e., </w:t>
      </w:r>
      <w:proofErr w:type="spellStart"/>
      <w:r>
        <w:rPr>
          <w:b/>
        </w:rPr>
        <w:t>gNB</w:t>
      </w:r>
      <w:proofErr w:type="spellEnd"/>
      <w:r>
        <w:rPr>
          <w:b/>
        </w:rPr>
        <w:t xml:space="preserve"> in D</w:t>
      </w:r>
      <w:r w:rsidR="000A61D8">
        <w:rPr>
          <w:b/>
        </w:rPr>
        <w:t>L</w:t>
      </w:r>
      <w:r>
        <w:rPr>
          <w:b/>
        </w:rPr>
        <w:t xml:space="preserve">, and UE in UL) </w:t>
      </w:r>
      <w:r w:rsidR="00AB553F">
        <w:rPr>
          <w:b/>
        </w:rPr>
        <w:t>could</w:t>
      </w:r>
      <w:r>
        <w:rPr>
          <w:b/>
        </w:rPr>
        <w:t xml:space="preserve"> </w:t>
      </w:r>
      <w:r w:rsidR="00D7295E">
        <w:rPr>
          <w:b/>
        </w:rPr>
        <w:t xml:space="preserve">potentially </w:t>
      </w:r>
      <w:r>
        <w:rPr>
          <w:b/>
        </w:rPr>
        <w:t xml:space="preserve">reduce its TX power </w:t>
      </w:r>
      <w:r w:rsidR="00942741">
        <w:rPr>
          <w:b/>
        </w:rPr>
        <w:t>(</w:t>
      </w:r>
      <w:r>
        <w:rPr>
          <w:b/>
        </w:rPr>
        <w:t xml:space="preserve">and hence </w:t>
      </w:r>
      <w:r w:rsidR="00942741">
        <w:rPr>
          <w:b/>
        </w:rPr>
        <w:t xml:space="preserve">reduce </w:t>
      </w:r>
      <w:r>
        <w:rPr>
          <w:b/>
        </w:rPr>
        <w:t xml:space="preserve">its power </w:t>
      </w:r>
      <w:r w:rsidR="00AB447C">
        <w:rPr>
          <w:b/>
        </w:rPr>
        <w:t>consumption or</w:t>
      </w:r>
      <w:r w:rsidR="008E30AF">
        <w:rPr>
          <w:b/>
        </w:rPr>
        <w:t xml:space="preserve"> improve its energy efficiency</w:t>
      </w:r>
      <w:r w:rsidR="00942741">
        <w:rPr>
          <w:b/>
        </w:rPr>
        <w:t>)</w:t>
      </w:r>
      <w:r>
        <w:rPr>
          <w:b/>
        </w:rPr>
        <w:t xml:space="preserve"> with limited impact on the </w:t>
      </w:r>
      <w:r w:rsidR="000A61D8">
        <w:rPr>
          <w:b/>
        </w:rPr>
        <w:t xml:space="preserve">strength/quality of the signal received by the receiver (i.e., UE in DL, and </w:t>
      </w:r>
      <w:proofErr w:type="spellStart"/>
      <w:r w:rsidR="000A61D8">
        <w:rPr>
          <w:b/>
        </w:rPr>
        <w:t>gNB</w:t>
      </w:r>
      <w:proofErr w:type="spellEnd"/>
      <w:r w:rsidR="000A61D8">
        <w:rPr>
          <w:b/>
        </w:rPr>
        <w:t xml:space="preserve"> in UL).</w:t>
      </w:r>
    </w:p>
    <w:p w14:paraId="3469AD56" w14:textId="1E2DC49B" w:rsidR="002244F3" w:rsidRDefault="002244F3" w:rsidP="004A6503"/>
    <w:p w14:paraId="08C8D6FD" w14:textId="3D162082" w:rsidR="000A61D8" w:rsidRPr="00D82A29" w:rsidRDefault="000A61D8" w:rsidP="000A61D8">
      <w:pPr>
        <w:rPr>
          <w:b/>
          <w:u w:val="single"/>
        </w:rPr>
      </w:pPr>
      <w:r w:rsidRPr="00D82A29">
        <w:rPr>
          <w:b/>
          <w:u w:val="single"/>
        </w:rPr>
        <w:t xml:space="preserve">Observation </w:t>
      </w:r>
      <w:r w:rsidR="00D71873">
        <w:rPr>
          <w:b/>
          <w:u w:val="single"/>
        </w:rPr>
        <w:t>8</w:t>
      </w:r>
    </w:p>
    <w:p w14:paraId="1BEC7071" w14:textId="75FAAA52" w:rsidR="000A61D8" w:rsidRDefault="008A00A3" w:rsidP="000A61D8">
      <w:pPr>
        <w:rPr>
          <w:b/>
        </w:rPr>
      </w:pPr>
      <w:r>
        <w:rPr>
          <w:b/>
        </w:rPr>
        <w:t>I</w:t>
      </w:r>
      <w:r w:rsidR="000A61D8">
        <w:rPr>
          <w:b/>
        </w:rPr>
        <w:t>n the TX power-limited region</w:t>
      </w:r>
      <w:r>
        <w:rPr>
          <w:b/>
        </w:rPr>
        <w:t xml:space="preserve">, the </w:t>
      </w:r>
      <w:r w:rsidR="00830292">
        <w:rPr>
          <w:b/>
        </w:rPr>
        <w:t xml:space="preserve">effective output power per RB reduces for larger RB allocations. </w:t>
      </w:r>
      <w:r w:rsidR="00586D57">
        <w:rPr>
          <w:b/>
        </w:rPr>
        <w:t>This is particularly undesirable, when forwarding DL symbols that carry DL-RS (e.g., SSB or CSI-RS).</w:t>
      </w:r>
    </w:p>
    <w:p w14:paraId="2C650314" w14:textId="3A33D056" w:rsidR="00586D57" w:rsidRDefault="00586D57" w:rsidP="000A61D8">
      <w:pPr>
        <w:rPr>
          <w:b/>
        </w:rPr>
      </w:pPr>
    </w:p>
    <w:p w14:paraId="28D45D29" w14:textId="6D9F4807" w:rsidR="00586D57" w:rsidRPr="00D82A29" w:rsidRDefault="00586D57" w:rsidP="00586D57">
      <w:pPr>
        <w:rPr>
          <w:b/>
          <w:u w:val="single"/>
        </w:rPr>
      </w:pPr>
      <w:r>
        <w:rPr>
          <w:b/>
          <w:u w:val="single"/>
        </w:rPr>
        <w:t>Proposal</w:t>
      </w:r>
      <w:r w:rsidRPr="00D82A29">
        <w:rPr>
          <w:b/>
          <w:u w:val="single"/>
        </w:rPr>
        <w:t xml:space="preserve"> </w:t>
      </w:r>
      <w:r w:rsidR="00D71873">
        <w:rPr>
          <w:b/>
          <w:u w:val="single"/>
        </w:rPr>
        <w:t>7</w:t>
      </w:r>
    </w:p>
    <w:p w14:paraId="7606AB8F" w14:textId="102CFD52" w:rsidR="00586D57" w:rsidRDefault="00586D57" w:rsidP="00586D57">
      <w:pPr>
        <w:rPr>
          <w:b/>
        </w:rPr>
      </w:pPr>
      <w:proofErr w:type="spellStart"/>
      <w:r>
        <w:rPr>
          <w:b/>
        </w:rPr>
        <w:t>gNB</w:t>
      </w:r>
      <w:proofErr w:type="spellEnd"/>
      <w:r>
        <w:rPr>
          <w:b/>
        </w:rPr>
        <w:t xml:space="preserve"> should </w:t>
      </w:r>
      <w:r w:rsidR="00BB79DF">
        <w:rPr>
          <w:b/>
        </w:rPr>
        <w:t xml:space="preserve">be able to determine </w:t>
      </w:r>
      <w:r w:rsidR="00006A7E">
        <w:rPr>
          <w:b/>
        </w:rPr>
        <w:t xml:space="preserve">the NCR’s </w:t>
      </w:r>
      <w:r w:rsidR="00C855F9">
        <w:rPr>
          <w:b/>
        </w:rPr>
        <w:t xml:space="preserve">output power </w:t>
      </w:r>
      <w:r w:rsidR="00006A7E">
        <w:rPr>
          <w:b/>
        </w:rPr>
        <w:t>operating region (gain-limited vs TX power-limited)</w:t>
      </w:r>
      <w:r w:rsidR="00E71AA2">
        <w:rPr>
          <w:b/>
        </w:rPr>
        <w:t xml:space="preserve"> for both ba</w:t>
      </w:r>
      <w:r w:rsidR="0014684E">
        <w:rPr>
          <w:b/>
        </w:rPr>
        <w:t>ck</w:t>
      </w:r>
      <w:r w:rsidR="00E71AA2">
        <w:rPr>
          <w:b/>
        </w:rPr>
        <w:t>haul</w:t>
      </w:r>
      <w:r w:rsidR="0014684E">
        <w:rPr>
          <w:b/>
        </w:rPr>
        <w:t xml:space="preserve"> and </w:t>
      </w:r>
      <w:r w:rsidR="007932F7">
        <w:rPr>
          <w:b/>
        </w:rPr>
        <w:t>access links.</w:t>
      </w:r>
    </w:p>
    <w:p w14:paraId="4887D12A" w14:textId="7E907C2F" w:rsidR="000A48CF" w:rsidRPr="000A48CF" w:rsidRDefault="000A48CF" w:rsidP="000A48CF">
      <w:pPr>
        <w:pStyle w:val="ListParagraph"/>
        <w:numPr>
          <w:ilvl w:val="0"/>
          <w:numId w:val="1"/>
        </w:numPr>
        <w:rPr>
          <w:b/>
          <w:lang w:val="en-GB"/>
        </w:rPr>
      </w:pPr>
      <w:r w:rsidRPr="000A48CF">
        <w:rPr>
          <w:b/>
          <w:lang w:val="en-GB"/>
        </w:rPr>
        <w:t>FFS: support assistance information from NCR.</w:t>
      </w:r>
    </w:p>
    <w:p w14:paraId="70CC4450" w14:textId="1045AC9E" w:rsidR="00586D57" w:rsidRDefault="00586D57" w:rsidP="000A61D8">
      <w:pPr>
        <w:rPr>
          <w:b/>
        </w:rPr>
      </w:pPr>
    </w:p>
    <w:p w14:paraId="13D29B71" w14:textId="51783C24" w:rsidR="00A03554" w:rsidRDefault="00E3505A" w:rsidP="00A03554">
      <w:r>
        <w:t xml:space="preserve">For </w:t>
      </w:r>
      <w:r w:rsidR="00393C44">
        <w:t xml:space="preserve">a </w:t>
      </w:r>
      <w:r>
        <w:t xml:space="preserve">more flexible and efficient operation, </w:t>
      </w:r>
      <w:r w:rsidR="008F41AD">
        <w:t>it is also desirable to support NCR-</w:t>
      </w:r>
      <w:proofErr w:type="spellStart"/>
      <w:r w:rsidR="008F41AD">
        <w:t>Fwd’s</w:t>
      </w:r>
      <w:proofErr w:type="spellEnd"/>
      <w:r w:rsidR="00A03554">
        <w:t xml:space="preserve"> </w:t>
      </w:r>
      <w:r w:rsidR="008F41AD">
        <w:t xml:space="preserve">TX </w:t>
      </w:r>
      <w:r w:rsidR="00A03554">
        <w:t>power adaptation under the network’s control</w:t>
      </w:r>
      <w:r w:rsidR="008F41AD">
        <w:t xml:space="preserve">. This will enable the </w:t>
      </w:r>
      <w:proofErr w:type="spellStart"/>
      <w:r w:rsidR="008F41AD">
        <w:t>gNB</w:t>
      </w:r>
      <w:proofErr w:type="spellEnd"/>
      <w:r w:rsidR="008F41AD">
        <w:t xml:space="preserve"> to</w:t>
      </w:r>
      <w:r w:rsidR="00A03554">
        <w:t xml:space="preserve"> reduce interference and power consumption at the repeater, </w:t>
      </w:r>
      <w:proofErr w:type="spellStart"/>
      <w:r w:rsidR="00A03554">
        <w:t>gNB</w:t>
      </w:r>
      <w:proofErr w:type="spellEnd"/>
      <w:r w:rsidR="00A03554">
        <w:t xml:space="preserve"> and/or UEs. </w:t>
      </w:r>
    </w:p>
    <w:p w14:paraId="062AD249" w14:textId="77777777" w:rsidR="00855824" w:rsidRDefault="00855824" w:rsidP="008E7EBB"/>
    <w:p w14:paraId="757EC1F5" w14:textId="650D0EAF" w:rsidR="008E7EBB" w:rsidRPr="00D82A29" w:rsidRDefault="008E7EBB" w:rsidP="008E7EBB">
      <w:pPr>
        <w:rPr>
          <w:b/>
          <w:u w:val="single"/>
        </w:rPr>
      </w:pPr>
      <w:r>
        <w:rPr>
          <w:b/>
          <w:u w:val="single"/>
        </w:rPr>
        <w:t>Proposal</w:t>
      </w:r>
      <w:r w:rsidRPr="00D82A29">
        <w:rPr>
          <w:b/>
          <w:u w:val="single"/>
        </w:rPr>
        <w:t xml:space="preserve"> </w:t>
      </w:r>
      <w:r w:rsidR="00D71873">
        <w:rPr>
          <w:b/>
          <w:u w:val="single"/>
        </w:rPr>
        <w:t>8</w:t>
      </w:r>
    </w:p>
    <w:p w14:paraId="1AE3B7E3" w14:textId="6CCD8C9B" w:rsidR="008E7EBB" w:rsidRDefault="008E7EBB" w:rsidP="008E7EBB">
      <w:pPr>
        <w:rPr>
          <w:b/>
        </w:rPr>
      </w:pPr>
      <w:r>
        <w:rPr>
          <w:rFonts w:ascii="Calibri" w:eastAsia="SimSun" w:hAnsi="Calibri" w:cs="Times New Roman"/>
          <w:b/>
          <w:lang w:val="en-GB" w:eastAsia="x-none"/>
        </w:rPr>
        <w:lastRenderedPageBreak/>
        <w:t xml:space="preserve">RAN1 to support </w:t>
      </w:r>
      <w:r w:rsidR="00F9432D">
        <w:rPr>
          <w:rFonts w:ascii="Calibri" w:eastAsia="SimSun" w:hAnsi="Calibri" w:cs="Times New Roman"/>
          <w:b/>
          <w:lang w:val="en-GB" w:eastAsia="x-none"/>
        </w:rPr>
        <w:t>NCR-</w:t>
      </w:r>
      <w:proofErr w:type="spellStart"/>
      <w:r w:rsidR="00F9432D">
        <w:rPr>
          <w:rFonts w:ascii="Calibri" w:eastAsia="SimSun" w:hAnsi="Calibri" w:cs="Times New Roman"/>
          <w:b/>
          <w:lang w:val="en-GB" w:eastAsia="x-none"/>
        </w:rPr>
        <w:t>Fwd’s</w:t>
      </w:r>
      <w:proofErr w:type="spellEnd"/>
      <w:r w:rsidR="00F9432D">
        <w:rPr>
          <w:rFonts w:ascii="Calibri" w:eastAsia="SimSun" w:hAnsi="Calibri" w:cs="Times New Roman"/>
          <w:b/>
          <w:lang w:val="en-GB" w:eastAsia="x-none"/>
        </w:rPr>
        <w:t xml:space="preserve"> </w:t>
      </w:r>
      <w:r>
        <w:rPr>
          <w:rFonts w:ascii="Calibri" w:eastAsia="SimSun" w:hAnsi="Calibri" w:cs="Times New Roman"/>
          <w:b/>
          <w:lang w:val="en-GB" w:eastAsia="x-none"/>
        </w:rPr>
        <w:t>power control information</w:t>
      </w:r>
      <w:r w:rsidR="002E13FA">
        <w:rPr>
          <w:rFonts w:ascii="Calibri" w:eastAsia="SimSun" w:hAnsi="Calibri" w:cs="Times New Roman"/>
          <w:b/>
          <w:lang w:val="en-GB" w:eastAsia="x-none"/>
        </w:rPr>
        <w:t xml:space="preserve"> as side control </w:t>
      </w:r>
      <w:r w:rsidR="00F9432D">
        <w:rPr>
          <w:rFonts w:ascii="Calibri" w:eastAsia="SimSun" w:hAnsi="Calibri" w:cs="Times New Roman"/>
          <w:b/>
          <w:lang w:val="en-GB" w:eastAsia="x-none"/>
        </w:rPr>
        <w:t>information</w:t>
      </w:r>
      <w:r w:rsidR="002E13FA">
        <w:rPr>
          <w:rFonts w:ascii="Calibri" w:eastAsia="SimSun" w:hAnsi="Calibri" w:cs="Times New Roman"/>
          <w:b/>
          <w:lang w:val="en-GB" w:eastAsia="x-none"/>
        </w:rPr>
        <w:t>.</w:t>
      </w:r>
    </w:p>
    <w:p w14:paraId="27207A81" w14:textId="77777777" w:rsidR="00402786" w:rsidRDefault="00402786" w:rsidP="0036316E">
      <w:pPr>
        <w:rPr>
          <w:lang w:val="en-GB"/>
        </w:rPr>
      </w:pPr>
    </w:p>
    <w:p w14:paraId="0CADE7A5" w14:textId="77777777" w:rsidR="0036316E" w:rsidRDefault="0036316E" w:rsidP="0036316E">
      <w:pPr>
        <w:pStyle w:val="Heading2"/>
        <w:rPr>
          <w:rFonts w:eastAsia="SimSun"/>
          <w:b/>
          <w:color w:val="auto"/>
          <w:lang w:val="en-GB"/>
        </w:rPr>
      </w:pPr>
      <w:r>
        <w:rPr>
          <w:rFonts w:eastAsia="SimSun"/>
          <w:b/>
          <w:color w:val="auto"/>
          <w:lang w:val="en-GB"/>
        </w:rPr>
        <w:t>2.5. Timing information to align TX/RX boundaries</w:t>
      </w:r>
    </w:p>
    <w:p w14:paraId="12DF2B36" w14:textId="77777777" w:rsidR="00402786" w:rsidRDefault="00402786" w:rsidP="00402786">
      <w:pPr>
        <w:rPr>
          <w:lang w:val="en-GB"/>
        </w:rPr>
      </w:pPr>
      <w:r>
        <w:rPr>
          <w:lang w:val="en-GB"/>
        </w:rPr>
        <w:t>RAN1#109e agreed to the following</w:t>
      </w:r>
    </w:p>
    <w:tbl>
      <w:tblPr>
        <w:tblStyle w:val="TableGrid"/>
        <w:tblW w:w="0" w:type="auto"/>
        <w:tblLook w:val="04A0" w:firstRow="1" w:lastRow="0" w:firstColumn="1" w:lastColumn="0" w:noHBand="0" w:noVBand="1"/>
      </w:tblPr>
      <w:tblGrid>
        <w:gridCol w:w="9350"/>
      </w:tblGrid>
      <w:tr w:rsidR="00402786" w14:paraId="70A2F300" w14:textId="77777777" w:rsidTr="00402786">
        <w:tc>
          <w:tcPr>
            <w:tcW w:w="9350" w:type="dxa"/>
          </w:tcPr>
          <w:p w14:paraId="3641E12A" w14:textId="77777777" w:rsidR="005D18D8" w:rsidRPr="00D4298A" w:rsidRDefault="005D18D8" w:rsidP="005D18D8">
            <w:pPr>
              <w:shd w:val="clear" w:color="auto" w:fill="FFFFFF"/>
              <w:rPr>
                <w:rFonts w:ascii="Times" w:eastAsia="SimSun" w:hAnsi="Times" w:cs="Times"/>
                <w:b/>
                <w:bCs/>
                <w:iCs/>
                <w:color w:val="493118"/>
                <w:sz w:val="20"/>
                <w:szCs w:val="20"/>
                <w:highlight w:val="green"/>
                <w:shd w:val="clear" w:color="auto" w:fill="FFFF00"/>
                <w:lang w:eastAsia="zh-CN"/>
              </w:rPr>
            </w:pPr>
            <w:r w:rsidRPr="00D4298A">
              <w:rPr>
                <w:rFonts w:ascii="Times" w:eastAsia="SimSun" w:hAnsi="Times" w:cs="Times"/>
                <w:b/>
                <w:bCs/>
                <w:iCs/>
                <w:color w:val="493118"/>
                <w:sz w:val="20"/>
                <w:szCs w:val="20"/>
                <w:highlight w:val="green"/>
                <w:lang w:eastAsia="zh-CN"/>
              </w:rPr>
              <w:t>Agreement</w:t>
            </w:r>
          </w:p>
          <w:p w14:paraId="1867D656" w14:textId="77777777" w:rsidR="005D18D8" w:rsidRPr="00D4298A" w:rsidRDefault="005D18D8" w:rsidP="005D18D8">
            <w:pPr>
              <w:rPr>
                <w:lang w:eastAsia="x-none"/>
              </w:rPr>
            </w:pPr>
            <w:r w:rsidRPr="00D4298A">
              <w:rPr>
                <w:iCs/>
                <w:lang w:eastAsia="x-none"/>
              </w:rPr>
              <w:t>For the timing of NCR, the following assumption is considered as baseline:</w:t>
            </w:r>
          </w:p>
          <w:p w14:paraId="62965F0E" w14:textId="77777777" w:rsidR="005D18D8" w:rsidRPr="00D4298A" w:rsidRDefault="005D18D8" w:rsidP="005D18D8">
            <w:pPr>
              <w:numPr>
                <w:ilvl w:val="0"/>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sz w:val="20"/>
                <w:szCs w:val="24"/>
                <w:lang w:val="en-GB" w:eastAsia="zh-CN"/>
              </w:rPr>
              <w:t>The DL receiving timing of the NCR-</w:t>
            </w:r>
            <w:proofErr w:type="spellStart"/>
            <w:r w:rsidRPr="00D4298A">
              <w:rPr>
                <w:rFonts w:ascii="Times" w:eastAsia="Malgun Gothic" w:hAnsi="Times" w:cs="Times"/>
                <w:sz w:val="20"/>
                <w:szCs w:val="20"/>
                <w:lang w:val="en-GB" w:eastAsia="zh-CN"/>
              </w:rPr>
              <w:t>Fwd</w:t>
            </w:r>
            <w:proofErr w:type="spellEnd"/>
            <w:r w:rsidRPr="00D4298A">
              <w:rPr>
                <w:rFonts w:ascii="Times" w:eastAsia="Malgun Gothic" w:hAnsi="Times" w:cs="Times New Roman"/>
                <w:sz w:val="20"/>
                <w:szCs w:val="24"/>
                <w:lang w:val="en-GB" w:eastAsia="zh-CN"/>
              </w:rPr>
              <w:t> is aligned with the DL receiving timing of the NCR-MT.</w:t>
            </w:r>
          </w:p>
          <w:p w14:paraId="3DC996AB" w14:textId="77777777" w:rsidR="005D18D8" w:rsidRPr="00D4298A" w:rsidRDefault="005D18D8" w:rsidP="005D18D8">
            <w:pPr>
              <w:numPr>
                <w:ilvl w:val="0"/>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sz w:val="20"/>
                <w:szCs w:val="24"/>
                <w:lang w:val="en-GB" w:eastAsia="zh-CN"/>
              </w:rPr>
              <w:t>The UL transmitting timing of the NCR-</w:t>
            </w:r>
            <w:proofErr w:type="spellStart"/>
            <w:r w:rsidRPr="00D4298A">
              <w:rPr>
                <w:rFonts w:ascii="Times" w:eastAsia="Malgun Gothic" w:hAnsi="Times" w:cs="Times New Roman"/>
                <w:sz w:val="20"/>
                <w:szCs w:val="24"/>
                <w:lang w:val="en-GB" w:eastAsia="zh-CN"/>
              </w:rPr>
              <w:t>Fwd</w:t>
            </w:r>
            <w:proofErr w:type="spellEnd"/>
            <w:r w:rsidRPr="00D4298A">
              <w:rPr>
                <w:rFonts w:ascii="Times" w:eastAsia="Malgun Gothic" w:hAnsi="Times" w:cs="Times New Roman"/>
                <w:sz w:val="20"/>
                <w:szCs w:val="24"/>
                <w:lang w:val="en-GB" w:eastAsia="zh-CN"/>
              </w:rPr>
              <w:t> is aligned with the UL transmitting timing of the NCR-MT.</w:t>
            </w:r>
          </w:p>
          <w:p w14:paraId="79A5FE40" w14:textId="77777777" w:rsidR="005D18D8" w:rsidRPr="00D4298A" w:rsidRDefault="005D18D8" w:rsidP="005D18D8">
            <w:pPr>
              <w:numPr>
                <w:ilvl w:val="0"/>
                <w:numId w:val="5"/>
              </w:numPr>
              <w:snapToGrid w:val="0"/>
              <w:rPr>
                <w:rFonts w:ascii="Times" w:eastAsia="Malgun Gothic" w:hAnsi="Times" w:cs="Times New Roman"/>
                <w:iCs/>
                <w:sz w:val="20"/>
                <w:szCs w:val="24"/>
                <w:lang w:val="en-GB" w:eastAsia="zh-CN"/>
              </w:rPr>
            </w:pPr>
            <w:r w:rsidRPr="00C0680D">
              <w:rPr>
                <w:rFonts w:ascii="Times" w:eastAsia="Malgun Gothic" w:hAnsi="Times" w:cs="Times New Roman"/>
                <w:sz w:val="20"/>
                <w:szCs w:val="24"/>
                <w:lang w:val="en-GB" w:eastAsia="zh-CN"/>
              </w:rPr>
              <w:t>FFS: the</w:t>
            </w:r>
            <w:r w:rsidRPr="00D4298A">
              <w:rPr>
                <w:rFonts w:ascii="Times" w:eastAsia="Malgun Gothic" w:hAnsi="Times" w:cs="Times New Roman"/>
                <w:sz w:val="20"/>
                <w:szCs w:val="24"/>
                <w:lang w:val="en-GB" w:eastAsia="zh-CN"/>
              </w:rPr>
              <w:t xml:space="preserve"> impact of internal delay on the following timing relationships:</w:t>
            </w:r>
          </w:p>
          <w:p w14:paraId="7017DF2C" w14:textId="77777777" w:rsidR="005D18D8" w:rsidRPr="00D4298A" w:rsidRDefault="005D18D8" w:rsidP="005D18D8">
            <w:pPr>
              <w:numPr>
                <w:ilvl w:val="1"/>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iCs/>
                <w:sz w:val="20"/>
                <w:szCs w:val="24"/>
                <w:lang w:val="en-GB" w:eastAsia="zh-CN"/>
              </w:rPr>
              <w:t>The DL receiving timing and DL transmitting timing of the NCR-</w:t>
            </w:r>
            <w:proofErr w:type="spellStart"/>
            <w:r w:rsidRPr="00D4298A">
              <w:rPr>
                <w:rFonts w:ascii="Times" w:eastAsia="Malgun Gothic" w:hAnsi="Times" w:cs="Times New Roman"/>
                <w:iCs/>
                <w:sz w:val="20"/>
                <w:szCs w:val="24"/>
                <w:lang w:val="en-GB" w:eastAsia="zh-CN"/>
              </w:rPr>
              <w:t>Fwd</w:t>
            </w:r>
            <w:proofErr w:type="spellEnd"/>
          </w:p>
          <w:p w14:paraId="5ED999FC" w14:textId="77777777" w:rsidR="005D18D8" w:rsidRPr="00D4298A" w:rsidRDefault="005D18D8" w:rsidP="005D18D8">
            <w:pPr>
              <w:numPr>
                <w:ilvl w:val="1"/>
                <w:numId w:val="5"/>
              </w:numPr>
              <w:snapToGrid w:val="0"/>
              <w:rPr>
                <w:rFonts w:ascii="Times" w:eastAsia="Malgun Gothic" w:hAnsi="Times" w:cs="Times New Roman"/>
                <w:iCs/>
                <w:sz w:val="20"/>
                <w:szCs w:val="24"/>
                <w:lang w:val="en-GB" w:eastAsia="zh-CN"/>
              </w:rPr>
            </w:pPr>
            <w:r w:rsidRPr="00D4298A">
              <w:rPr>
                <w:rFonts w:ascii="Times" w:eastAsia="Malgun Gothic" w:hAnsi="Times" w:cs="Times New Roman"/>
                <w:iCs/>
                <w:sz w:val="20"/>
                <w:szCs w:val="24"/>
                <w:lang w:val="en-GB" w:eastAsia="zh-CN"/>
              </w:rPr>
              <w:t>The UL transmitting timing and UL receiving timing of the NCR-</w:t>
            </w:r>
            <w:proofErr w:type="spellStart"/>
            <w:r w:rsidRPr="00D4298A">
              <w:rPr>
                <w:rFonts w:ascii="Times" w:eastAsia="Malgun Gothic" w:hAnsi="Times" w:cs="Times New Roman"/>
                <w:iCs/>
                <w:sz w:val="20"/>
                <w:szCs w:val="24"/>
                <w:lang w:val="en-GB" w:eastAsia="zh-CN"/>
              </w:rPr>
              <w:t>Fwd</w:t>
            </w:r>
            <w:proofErr w:type="spellEnd"/>
          </w:p>
          <w:p w14:paraId="34AB2B2F" w14:textId="77777777" w:rsidR="00402786" w:rsidRDefault="00402786" w:rsidP="0036316E">
            <w:pPr>
              <w:rPr>
                <w:lang w:val="en-GB"/>
              </w:rPr>
            </w:pPr>
          </w:p>
          <w:p w14:paraId="19B7DF5B" w14:textId="77777777" w:rsidR="00C0680D" w:rsidRPr="002B0772" w:rsidRDefault="00C0680D" w:rsidP="00C0680D">
            <w:pPr>
              <w:rPr>
                <w:rFonts w:eastAsia="Yu Mincho"/>
                <w:lang w:eastAsia="ja-JP"/>
              </w:rPr>
            </w:pPr>
            <w:r w:rsidRPr="002B0772">
              <w:rPr>
                <w:rFonts w:eastAsia="Yu Mincho"/>
                <w:b/>
                <w:bCs/>
                <w:lang w:eastAsia="ja-JP"/>
              </w:rPr>
              <w:t>Conclusion</w:t>
            </w:r>
          </w:p>
          <w:p w14:paraId="36BFA17C" w14:textId="7DC252D8" w:rsidR="005D18D8" w:rsidRPr="00C0680D" w:rsidRDefault="00C0680D" w:rsidP="0036316E">
            <w:pPr>
              <w:rPr>
                <w:rFonts w:eastAsia="Yu Mincho"/>
                <w:iCs/>
                <w:szCs w:val="28"/>
                <w:lang w:eastAsia="ja-JP"/>
              </w:rPr>
            </w:pPr>
            <w:r w:rsidRPr="00346C0A">
              <w:rPr>
                <w:rFonts w:eastAsia="Yu Mincho"/>
                <w:iCs/>
                <w:szCs w:val="28"/>
                <w:lang w:eastAsia="ja-JP"/>
              </w:rPr>
              <w:t>Legacy UE mechanism is sufficient to achieve DL/UL timing for NCR-MT</w:t>
            </w:r>
          </w:p>
        </w:tc>
      </w:tr>
    </w:tbl>
    <w:p w14:paraId="206D2749" w14:textId="77777777" w:rsidR="00402786" w:rsidRDefault="00402786" w:rsidP="0036316E">
      <w:pPr>
        <w:rPr>
          <w:lang w:val="en-GB"/>
        </w:rPr>
      </w:pPr>
    </w:p>
    <w:p w14:paraId="61AC4279" w14:textId="03C1CD10" w:rsidR="007616BB" w:rsidRDefault="00C0680D" w:rsidP="007616BB">
      <w:pPr>
        <w:rPr>
          <w:rFonts w:ascii="Calibri" w:eastAsia="SimSun" w:hAnsi="Calibri" w:cs="Times New Roman"/>
          <w:lang w:val="en-GB" w:eastAsia="x-none"/>
        </w:rPr>
      </w:pPr>
      <w:r>
        <w:rPr>
          <w:lang w:val="en-GB"/>
        </w:rPr>
        <w:t>There is an FFS item ab</w:t>
      </w:r>
      <w:r w:rsidR="008170DF">
        <w:rPr>
          <w:lang w:val="en-GB"/>
        </w:rPr>
        <w:t>o</w:t>
      </w:r>
      <w:r>
        <w:rPr>
          <w:lang w:val="en-GB"/>
        </w:rPr>
        <w:t xml:space="preserve">ut the internal delay </w:t>
      </w:r>
      <w:r w:rsidR="00782AB5">
        <w:rPr>
          <w:lang w:val="en-GB"/>
        </w:rPr>
        <w:t xml:space="preserve">of the repeater. </w:t>
      </w:r>
      <w:r w:rsidR="00460A87">
        <w:rPr>
          <w:rFonts w:ascii="Calibri" w:eastAsia="SimSun" w:hAnsi="Calibri" w:cs="Times New Roman"/>
          <w:lang w:val="en-GB" w:eastAsia="x-none"/>
        </w:rPr>
        <w:fldChar w:fldCharType="begin"/>
      </w:r>
      <w:r w:rsidR="00460A87">
        <w:rPr>
          <w:lang w:val="en-GB"/>
        </w:rPr>
        <w:instrText xml:space="preserve"> REF _Ref102016359 \h </w:instrText>
      </w:r>
      <w:r w:rsidR="00460A87">
        <w:rPr>
          <w:rFonts w:ascii="Calibri" w:eastAsia="SimSun" w:hAnsi="Calibri" w:cs="Times New Roman"/>
          <w:lang w:val="en-GB" w:eastAsia="x-none"/>
        </w:rPr>
      </w:r>
      <w:r w:rsidR="00460A87">
        <w:rPr>
          <w:rFonts w:ascii="Calibri" w:eastAsia="SimSun" w:hAnsi="Calibri" w:cs="Times New Roman"/>
          <w:lang w:val="en-GB" w:eastAsia="x-none"/>
        </w:rPr>
        <w:fldChar w:fldCharType="separate"/>
      </w:r>
      <w:r w:rsidR="00460A87">
        <w:t xml:space="preserve">Figure </w:t>
      </w:r>
      <w:r w:rsidR="00460A87">
        <w:rPr>
          <w:noProof/>
        </w:rPr>
        <w:t>3</w:t>
      </w:r>
      <w:r w:rsidR="00460A87">
        <w:rPr>
          <w:rFonts w:ascii="Calibri" w:eastAsia="SimSun" w:hAnsi="Calibri" w:cs="Times New Roman"/>
          <w:lang w:val="en-GB" w:eastAsia="x-none"/>
        </w:rPr>
        <w:fldChar w:fldCharType="end"/>
      </w:r>
      <w:r w:rsidR="00460A87">
        <w:rPr>
          <w:rFonts w:ascii="Calibri" w:eastAsia="SimSun" w:hAnsi="Calibri" w:cs="Times New Roman"/>
          <w:lang w:val="en-GB" w:eastAsia="x-none"/>
        </w:rPr>
        <w:t xml:space="preserve"> </w:t>
      </w:r>
      <w:r w:rsidR="007616BB">
        <w:rPr>
          <w:rFonts w:ascii="Calibri" w:eastAsia="SimSun" w:hAnsi="Calibri" w:cs="Times New Roman"/>
          <w:lang w:val="en-GB" w:eastAsia="x-none"/>
        </w:rPr>
        <w:t xml:space="preserve">shows the TX/RX timings of UL and DL signals </w:t>
      </w:r>
      <w:r w:rsidR="001877C6">
        <w:rPr>
          <w:rFonts w:ascii="Calibri" w:eastAsia="SimSun" w:hAnsi="Calibri" w:cs="Times New Roman"/>
          <w:lang w:val="en-GB" w:eastAsia="x-none"/>
        </w:rPr>
        <w:t>and the impact of NCR’s internal delay</w:t>
      </w:r>
      <w:r w:rsidR="007616BB">
        <w:rPr>
          <w:rFonts w:ascii="Calibri" w:eastAsia="SimSun" w:hAnsi="Calibri" w:cs="Times New Roman"/>
          <w:lang w:val="en-GB" w:eastAsia="x-none"/>
        </w:rPr>
        <w:t>,</w:t>
      </w:r>
      <w:r w:rsidR="001877C6">
        <w:rPr>
          <w:rFonts w:ascii="Calibri" w:eastAsia="SimSun" w:hAnsi="Calibri" w:cs="Times New Roman"/>
          <w:lang w:val="en-GB" w:eastAsia="x-none"/>
        </w:rPr>
        <w:t xml:space="preserve"> denoted by</w:t>
      </w:r>
      <w:r w:rsidR="007616BB">
        <w:rPr>
          <w:rFonts w:ascii="Calibri" w:eastAsia="SimSun" w:hAnsi="Calibri" w:cs="Times New Roman"/>
          <w:lang w:val="en-GB" w:eastAsia="x-none"/>
        </w:rPr>
        <w:t xml:space="preserve"> </w:t>
      </w:r>
      <w:r w:rsidR="007616BB" w:rsidRPr="00D621B5">
        <w:rPr>
          <w:rFonts w:ascii="Calibri" w:eastAsia="SimSun" w:hAnsi="Calibri" w:cs="Times New Roman"/>
          <w:b/>
          <w:lang w:val="en-GB" w:eastAsia="x-none"/>
        </w:rPr>
        <w:t>group delay T</w:t>
      </w:r>
      <w:r w:rsidR="007616BB" w:rsidRPr="00D621B5">
        <w:rPr>
          <w:rFonts w:ascii="Calibri" w:eastAsia="SimSun" w:hAnsi="Calibri" w:cs="Times New Roman"/>
          <w:b/>
          <w:vertAlign w:val="subscript"/>
          <w:lang w:val="en-GB" w:eastAsia="x-none"/>
        </w:rPr>
        <w:t>GD</w:t>
      </w:r>
      <w:r w:rsidR="007616BB">
        <w:rPr>
          <w:rFonts w:ascii="Calibri" w:eastAsia="SimSun" w:hAnsi="Calibri" w:cs="Times New Roman"/>
          <w:lang w:val="en-GB" w:eastAsia="x-none"/>
        </w:rPr>
        <w:t xml:space="preserve">. </w:t>
      </w:r>
      <w:r w:rsidR="00755131">
        <w:rPr>
          <w:rFonts w:ascii="Calibri" w:eastAsia="SimSun" w:hAnsi="Calibri" w:cs="Times New Roman"/>
          <w:lang w:val="en-GB" w:eastAsia="x-none"/>
        </w:rPr>
        <w:t>G</w:t>
      </w:r>
      <w:r w:rsidR="007616BB">
        <w:rPr>
          <w:rFonts w:ascii="Calibri" w:eastAsia="SimSun" w:hAnsi="Calibri" w:cs="Times New Roman"/>
          <w:lang w:val="en-GB" w:eastAsia="x-none"/>
        </w:rPr>
        <w:t xml:space="preserve">roup delay can be in the order of 10(s) </w:t>
      </w:r>
      <w:proofErr w:type="spellStart"/>
      <w:r w:rsidR="007616BB">
        <w:rPr>
          <w:rFonts w:ascii="Calibri" w:eastAsia="SimSun" w:hAnsi="Calibri" w:cs="Times New Roman"/>
          <w:lang w:val="en-GB" w:eastAsia="x-none"/>
        </w:rPr>
        <w:t>nsec</w:t>
      </w:r>
      <w:proofErr w:type="spellEnd"/>
      <w:r w:rsidR="007616BB">
        <w:rPr>
          <w:rFonts w:ascii="Calibri" w:eastAsia="SimSun" w:hAnsi="Calibri" w:cs="Times New Roman"/>
          <w:lang w:val="en-GB" w:eastAsia="x-none"/>
        </w:rPr>
        <w:t xml:space="preserve"> or more depending on the architecture and implementation of the repeater.</w:t>
      </w:r>
    </w:p>
    <w:p w14:paraId="287F059C" w14:textId="77777777" w:rsidR="007616BB" w:rsidRDefault="007616BB" w:rsidP="007616BB">
      <w:pPr>
        <w:keepNext/>
        <w:jc w:val="center"/>
      </w:pPr>
      <w:r>
        <w:rPr>
          <w:noProof/>
        </w:rPr>
        <w:drawing>
          <wp:inline distT="0" distB="0" distL="0" distR="0" wp14:anchorId="79128EAA" wp14:editId="7CE07A48">
            <wp:extent cx="5322532" cy="2499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7230" cy="2520349"/>
                    </a:xfrm>
                    <a:prstGeom prst="rect">
                      <a:avLst/>
                    </a:prstGeom>
                    <a:noFill/>
                  </pic:spPr>
                </pic:pic>
              </a:graphicData>
            </a:graphic>
          </wp:inline>
        </w:drawing>
      </w:r>
    </w:p>
    <w:p w14:paraId="2C06E97F" w14:textId="34D99A45" w:rsidR="007616BB" w:rsidRDefault="007616BB" w:rsidP="007616BB">
      <w:pPr>
        <w:pStyle w:val="Caption"/>
        <w:jc w:val="center"/>
        <w:rPr>
          <w:rFonts w:ascii="Calibri" w:eastAsia="SimSun" w:hAnsi="Calibri" w:cs="Times New Roman"/>
          <w:lang w:val="en-GB" w:eastAsia="x-none"/>
        </w:rPr>
      </w:pPr>
      <w:bookmarkStart w:id="4" w:name="_Ref102016359"/>
      <w:r>
        <w:t xml:space="preserve">Figure </w:t>
      </w:r>
      <w:r w:rsidR="00D54BF0">
        <w:fldChar w:fldCharType="begin"/>
      </w:r>
      <w:r w:rsidR="00D54BF0">
        <w:instrText xml:space="preserve"> SEQ Figure \* ARABIC </w:instrText>
      </w:r>
      <w:r w:rsidR="00D54BF0">
        <w:fldChar w:fldCharType="separate"/>
      </w:r>
      <w:r w:rsidR="00A76A8C">
        <w:rPr>
          <w:noProof/>
        </w:rPr>
        <w:t>3</w:t>
      </w:r>
      <w:r w:rsidR="00D54BF0">
        <w:rPr>
          <w:noProof/>
        </w:rPr>
        <w:fldChar w:fldCharType="end"/>
      </w:r>
      <w:bookmarkEnd w:id="4"/>
      <w:r>
        <w:t xml:space="preserve"> TX/RX timing references</w:t>
      </w:r>
    </w:p>
    <w:p w14:paraId="20386CFA" w14:textId="77777777" w:rsidR="007616BB" w:rsidRDefault="007616BB" w:rsidP="007616BB">
      <w:pPr>
        <w:rPr>
          <w:rFonts w:ascii="Calibri" w:eastAsia="SimSun" w:hAnsi="Calibri" w:cs="Times New Roman"/>
          <w:lang w:val="en-GB" w:eastAsia="x-none"/>
        </w:rPr>
      </w:pPr>
    </w:p>
    <w:p w14:paraId="3C1BF9B4" w14:textId="7E267D28" w:rsidR="00571D1D" w:rsidRDefault="000C0D16" w:rsidP="00393552">
      <w:pPr>
        <w:rPr>
          <w:rFonts w:ascii="Calibri" w:eastAsia="SimSun" w:hAnsi="Calibri" w:cs="Times New Roman"/>
          <w:lang w:val="en-GB" w:eastAsia="x-none"/>
        </w:rPr>
      </w:pPr>
      <w:r>
        <w:rPr>
          <w:rFonts w:ascii="Calibri" w:eastAsia="SimSun" w:hAnsi="Calibri" w:cs="Times New Roman"/>
          <w:lang w:val="en-GB" w:eastAsia="x-none"/>
        </w:rPr>
        <w:t xml:space="preserve">In the downlink, </w:t>
      </w:r>
      <w:r w:rsidR="00006B21">
        <w:rPr>
          <w:rFonts w:ascii="Calibri" w:eastAsia="SimSun" w:hAnsi="Calibri" w:cs="Times New Roman"/>
          <w:lang w:val="en-GB" w:eastAsia="x-none"/>
        </w:rPr>
        <w:t>t</w:t>
      </w:r>
      <w:r w:rsidR="00110217">
        <w:rPr>
          <w:rFonts w:ascii="Calibri" w:eastAsia="SimSun" w:hAnsi="Calibri" w:cs="Times New Roman"/>
          <w:lang w:val="en-GB" w:eastAsia="x-none"/>
        </w:rPr>
        <w:t xml:space="preserve">he assumption is </w:t>
      </w:r>
      <w:proofErr w:type="spellStart"/>
      <w:r w:rsidR="00110217">
        <w:rPr>
          <w:rFonts w:ascii="Calibri" w:eastAsia="SimSun" w:hAnsi="Calibri" w:cs="Times New Roman"/>
          <w:lang w:val="en-GB" w:eastAsia="x-none"/>
        </w:rPr>
        <w:t>gNB’s</w:t>
      </w:r>
      <w:proofErr w:type="spellEnd"/>
      <w:r w:rsidR="00110217">
        <w:rPr>
          <w:rFonts w:ascii="Calibri" w:eastAsia="SimSun" w:hAnsi="Calibri" w:cs="Times New Roman"/>
          <w:lang w:val="en-GB" w:eastAsia="x-none"/>
        </w:rPr>
        <w:t xml:space="preserve"> DL TX timing is </w:t>
      </w:r>
      <w:r w:rsidR="003B512D">
        <w:rPr>
          <w:rFonts w:ascii="Calibri" w:eastAsia="SimSun" w:hAnsi="Calibri" w:cs="Times New Roman"/>
          <w:lang w:val="en-GB" w:eastAsia="x-none"/>
        </w:rPr>
        <w:t>selected/fixed irrespective of NCR’s operation</w:t>
      </w:r>
      <w:r w:rsidR="00006B21">
        <w:rPr>
          <w:rFonts w:ascii="Calibri" w:eastAsia="SimSun" w:hAnsi="Calibri" w:cs="Times New Roman"/>
          <w:lang w:val="en-GB" w:eastAsia="x-none"/>
        </w:rPr>
        <w:t xml:space="preserve">, and NCR immediately forwards the </w:t>
      </w:r>
      <w:proofErr w:type="spellStart"/>
      <w:r w:rsidR="00006B21">
        <w:rPr>
          <w:rFonts w:ascii="Calibri" w:eastAsia="SimSun" w:hAnsi="Calibri" w:cs="Times New Roman"/>
          <w:lang w:val="en-GB" w:eastAsia="x-none"/>
        </w:rPr>
        <w:t>rxed</w:t>
      </w:r>
      <w:proofErr w:type="spellEnd"/>
      <w:r w:rsidR="00006B21">
        <w:rPr>
          <w:rFonts w:ascii="Calibri" w:eastAsia="SimSun" w:hAnsi="Calibri" w:cs="Times New Roman"/>
          <w:lang w:val="en-GB" w:eastAsia="x-none"/>
        </w:rPr>
        <w:t xml:space="preserve"> DL signals. </w:t>
      </w:r>
      <w:r w:rsidR="006B64B8">
        <w:rPr>
          <w:rFonts w:ascii="Calibri" w:eastAsia="SimSun" w:hAnsi="Calibri" w:cs="Times New Roman"/>
          <w:lang w:val="en-GB" w:eastAsia="x-none"/>
        </w:rPr>
        <w:t xml:space="preserve">So, </w:t>
      </w:r>
      <w:r w:rsidR="00006B21">
        <w:rPr>
          <w:rFonts w:ascii="Calibri" w:eastAsia="SimSun" w:hAnsi="Calibri" w:cs="Times New Roman"/>
          <w:lang w:val="en-GB" w:eastAsia="x-none"/>
        </w:rPr>
        <w:t>t</w:t>
      </w:r>
      <w:r w:rsidR="00006B21" w:rsidRPr="000C0D16">
        <w:rPr>
          <w:rFonts w:ascii="Calibri" w:eastAsia="SimSun" w:hAnsi="Calibri" w:cs="Times New Roman"/>
          <w:lang w:val="en-GB" w:eastAsia="x-none"/>
        </w:rPr>
        <w:t>he DL transmitting timing of the NCR-</w:t>
      </w:r>
      <w:proofErr w:type="spellStart"/>
      <w:r w:rsidR="00006B21" w:rsidRPr="000C0D16">
        <w:rPr>
          <w:rFonts w:ascii="Calibri" w:eastAsia="SimSun" w:hAnsi="Calibri" w:cs="Times New Roman"/>
          <w:lang w:val="en-GB" w:eastAsia="x-none"/>
        </w:rPr>
        <w:t>Fwd</w:t>
      </w:r>
      <w:proofErr w:type="spellEnd"/>
      <w:r w:rsidR="00006B21">
        <w:rPr>
          <w:rFonts w:ascii="Calibri" w:eastAsia="SimSun" w:hAnsi="Calibri" w:cs="Times New Roman"/>
          <w:lang w:val="en-GB" w:eastAsia="x-none"/>
        </w:rPr>
        <w:t xml:space="preserve"> is equal to </w:t>
      </w:r>
      <w:r w:rsidR="00006B21" w:rsidRPr="000C0D16">
        <w:rPr>
          <w:rFonts w:ascii="Calibri" w:eastAsia="SimSun" w:hAnsi="Calibri" w:cs="Times New Roman"/>
          <w:lang w:val="en-GB" w:eastAsia="x-none"/>
        </w:rPr>
        <w:t>DL receiving timing</w:t>
      </w:r>
      <w:r w:rsidR="00006B21">
        <w:rPr>
          <w:rFonts w:ascii="Calibri" w:eastAsia="SimSun" w:hAnsi="Calibri" w:cs="Times New Roman"/>
          <w:lang w:val="en-GB" w:eastAsia="x-none"/>
        </w:rPr>
        <w:t xml:space="preserve"> plus the internal delay </w:t>
      </w:r>
      <w:r w:rsidR="00006B21" w:rsidRPr="009E66FE">
        <w:rPr>
          <w:rFonts w:ascii="Calibri" w:eastAsia="SimSun" w:hAnsi="Calibri" w:cs="Times New Roman"/>
          <w:lang w:val="en-GB" w:eastAsia="x-none"/>
        </w:rPr>
        <w:t>(T</w:t>
      </w:r>
      <w:r w:rsidR="00006B21" w:rsidRPr="009E66FE">
        <w:rPr>
          <w:rFonts w:ascii="Calibri" w:eastAsia="SimSun" w:hAnsi="Calibri" w:cs="Times New Roman"/>
          <w:vertAlign w:val="subscript"/>
          <w:lang w:val="en-GB" w:eastAsia="x-none"/>
        </w:rPr>
        <w:t>GD</w:t>
      </w:r>
      <w:r w:rsidR="00006B21" w:rsidRPr="009E66FE">
        <w:rPr>
          <w:rFonts w:ascii="Calibri" w:eastAsia="SimSun" w:hAnsi="Calibri" w:cs="Times New Roman"/>
          <w:lang w:val="en-GB" w:eastAsia="x-none"/>
        </w:rPr>
        <w:t>)</w:t>
      </w:r>
      <w:r w:rsidR="00006B21">
        <w:rPr>
          <w:rFonts w:ascii="Calibri" w:eastAsia="SimSun" w:hAnsi="Calibri" w:cs="Times New Roman"/>
          <w:lang w:val="en-GB" w:eastAsia="x-none"/>
        </w:rPr>
        <w:t>.</w:t>
      </w:r>
    </w:p>
    <w:p w14:paraId="300B4AF4" w14:textId="0CBFFB65" w:rsidR="007616BB" w:rsidRDefault="009E66FE" w:rsidP="00393552">
      <w:pPr>
        <w:rPr>
          <w:b/>
        </w:rPr>
      </w:pPr>
      <w:r>
        <w:rPr>
          <w:rFonts w:ascii="Calibri" w:eastAsia="SimSun" w:hAnsi="Calibri" w:cs="Times New Roman"/>
          <w:lang w:val="en-GB" w:eastAsia="x-none"/>
        </w:rPr>
        <w:t xml:space="preserve">From the remote UE’s perspective, the extra </w:t>
      </w:r>
      <w:r w:rsidR="00F77BA3">
        <w:rPr>
          <w:rFonts w:ascii="Calibri" w:eastAsia="SimSun" w:hAnsi="Calibri" w:cs="Times New Roman"/>
          <w:lang w:val="en-GB" w:eastAsia="x-none"/>
        </w:rPr>
        <w:t xml:space="preserve">internal </w:t>
      </w:r>
      <w:r>
        <w:rPr>
          <w:rFonts w:ascii="Calibri" w:eastAsia="SimSun" w:hAnsi="Calibri" w:cs="Times New Roman"/>
          <w:lang w:val="en-GB" w:eastAsia="x-none"/>
        </w:rPr>
        <w:t xml:space="preserve">delay shows </w:t>
      </w:r>
      <w:r w:rsidR="00F77BA3">
        <w:rPr>
          <w:rFonts w:ascii="Calibri" w:eastAsia="SimSun" w:hAnsi="Calibri" w:cs="Times New Roman"/>
          <w:lang w:val="en-GB" w:eastAsia="x-none"/>
        </w:rPr>
        <w:t xml:space="preserve">up as part of </w:t>
      </w:r>
      <w:r w:rsidR="00166D94">
        <w:rPr>
          <w:rFonts w:ascii="Calibri" w:eastAsia="SimSun" w:hAnsi="Calibri" w:cs="Times New Roman"/>
          <w:lang w:val="en-GB" w:eastAsia="x-none"/>
        </w:rPr>
        <w:t xml:space="preserve">the </w:t>
      </w:r>
      <w:r w:rsidR="00F77BA3">
        <w:rPr>
          <w:rFonts w:ascii="Calibri" w:eastAsia="SimSun" w:hAnsi="Calibri" w:cs="Times New Roman"/>
          <w:lang w:val="en-GB" w:eastAsia="x-none"/>
        </w:rPr>
        <w:t xml:space="preserve">effective end-to-end propagation delay and cannot be </w:t>
      </w:r>
      <w:r w:rsidR="00F020E0">
        <w:rPr>
          <w:rFonts w:ascii="Calibri" w:eastAsia="SimSun" w:hAnsi="Calibri" w:cs="Times New Roman"/>
          <w:lang w:val="en-GB" w:eastAsia="x-none"/>
        </w:rPr>
        <w:t xml:space="preserve">differentiated from other delay components such as the propagation delays on the backhaul and access links.  </w:t>
      </w:r>
    </w:p>
    <w:p w14:paraId="5992C6AF" w14:textId="6CAC5DFE" w:rsidR="007616BB" w:rsidRDefault="00AA42F3" w:rsidP="009C01CB">
      <w:pPr>
        <w:rPr>
          <w:rFonts w:ascii="Calibri" w:eastAsia="SimSun" w:hAnsi="Calibri" w:cs="Times New Roman"/>
          <w:lang w:val="en-GB" w:eastAsia="x-none"/>
        </w:rPr>
      </w:pPr>
      <w:r>
        <w:rPr>
          <w:rFonts w:ascii="Calibri" w:eastAsia="SimSun" w:hAnsi="Calibri" w:cs="Times New Roman"/>
          <w:lang w:val="en-GB" w:eastAsia="x-none"/>
        </w:rPr>
        <w:lastRenderedPageBreak/>
        <w:t xml:space="preserve">In the uplink, </w:t>
      </w:r>
      <w:r w:rsidR="006B64B8">
        <w:rPr>
          <w:rFonts w:ascii="Calibri" w:eastAsia="SimSun" w:hAnsi="Calibri" w:cs="Times New Roman"/>
          <w:lang w:val="en-GB" w:eastAsia="x-none"/>
        </w:rPr>
        <w:t>the NCR-</w:t>
      </w:r>
      <w:proofErr w:type="spellStart"/>
      <w:r w:rsidR="006B64B8">
        <w:rPr>
          <w:rFonts w:ascii="Calibri" w:eastAsia="SimSun" w:hAnsi="Calibri" w:cs="Times New Roman"/>
          <w:lang w:val="en-GB" w:eastAsia="x-none"/>
        </w:rPr>
        <w:t>Fwd</w:t>
      </w:r>
      <w:proofErr w:type="spellEnd"/>
      <w:r w:rsidR="006B64B8">
        <w:rPr>
          <w:rFonts w:ascii="Calibri" w:eastAsia="SimSun" w:hAnsi="Calibri" w:cs="Times New Roman"/>
          <w:lang w:val="en-GB" w:eastAsia="x-none"/>
        </w:rPr>
        <w:t xml:space="preserve"> aligns its UL transmission timing with </w:t>
      </w:r>
      <w:r w:rsidR="00B3214B">
        <w:rPr>
          <w:rFonts w:ascii="Calibri" w:eastAsia="SimSun" w:hAnsi="Calibri" w:cs="Times New Roman"/>
          <w:lang w:val="en-GB" w:eastAsia="x-none"/>
        </w:rPr>
        <w:t xml:space="preserve">that of NCR-MT. </w:t>
      </w:r>
      <w:r w:rsidR="003676C8">
        <w:rPr>
          <w:rFonts w:ascii="Calibri" w:eastAsia="SimSun" w:hAnsi="Calibri" w:cs="Times New Roman"/>
          <w:lang w:val="en-GB" w:eastAsia="x-none"/>
        </w:rPr>
        <w:t>However, to accommodate the repeater’s internal delay, NCR-</w:t>
      </w:r>
      <w:proofErr w:type="spellStart"/>
      <w:r w:rsidR="003676C8">
        <w:rPr>
          <w:rFonts w:ascii="Calibri" w:eastAsia="SimSun" w:hAnsi="Calibri" w:cs="Times New Roman"/>
          <w:lang w:val="en-GB" w:eastAsia="x-none"/>
        </w:rPr>
        <w:t>Fwd</w:t>
      </w:r>
      <w:proofErr w:type="spellEnd"/>
      <w:r w:rsidR="003676C8">
        <w:rPr>
          <w:rFonts w:ascii="Calibri" w:eastAsia="SimSun" w:hAnsi="Calibri" w:cs="Times New Roman"/>
          <w:lang w:val="en-GB" w:eastAsia="x-none"/>
        </w:rPr>
        <w:t xml:space="preserve"> should </w:t>
      </w:r>
      <w:r w:rsidR="009D6506">
        <w:rPr>
          <w:rFonts w:ascii="Calibri" w:eastAsia="SimSun" w:hAnsi="Calibri" w:cs="Times New Roman"/>
          <w:lang w:val="en-GB" w:eastAsia="x-none"/>
        </w:rPr>
        <w:t xml:space="preserve">set is UL RX timing at least </w:t>
      </w:r>
      <w:r w:rsidR="009D6506" w:rsidRPr="009D6506">
        <w:rPr>
          <w:rFonts w:ascii="Calibri" w:eastAsia="SimSun" w:hAnsi="Calibri" w:cs="Times New Roman"/>
          <w:lang w:val="en-GB" w:eastAsia="x-none"/>
        </w:rPr>
        <w:t>T</w:t>
      </w:r>
      <w:r w:rsidR="009D6506" w:rsidRPr="009D6506">
        <w:rPr>
          <w:rFonts w:ascii="Calibri" w:eastAsia="SimSun" w:hAnsi="Calibri" w:cs="Times New Roman"/>
          <w:vertAlign w:val="subscript"/>
          <w:lang w:val="en-GB" w:eastAsia="x-none"/>
        </w:rPr>
        <w:t>GD</w:t>
      </w:r>
      <w:r w:rsidR="009D6506">
        <w:rPr>
          <w:rFonts w:ascii="Calibri" w:eastAsia="SimSun" w:hAnsi="Calibri" w:cs="Times New Roman"/>
          <w:lang w:val="en-GB" w:eastAsia="x-none"/>
        </w:rPr>
        <w:t xml:space="preserve"> before the UL trans</w:t>
      </w:r>
      <w:r w:rsidR="00E20920">
        <w:rPr>
          <w:rFonts w:ascii="Calibri" w:eastAsia="SimSun" w:hAnsi="Calibri" w:cs="Times New Roman"/>
          <w:lang w:val="en-GB" w:eastAsia="x-none"/>
        </w:rPr>
        <w:t xml:space="preserve">mission timing. </w:t>
      </w:r>
      <w:r w:rsidR="009D6506">
        <w:rPr>
          <w:rFonts w:ascii="Calibri" w:eastAsia="SimSun" w:hAnsi="Calibri" w:cs="Times New Roman"/>
          <w:lang w:val="en-GB" w:eastAsia="x-none"/>
        </w:rPr>
        <w:t xml:space="preserve"> </w:t>
      </w:r>
      <w:r w:rsidR="00E20920">
        <w:rPr>
          <w:rFonts w:ascii="Calibri" w:eastAsia="SimSun" w:hAnsi="Calibri" w:cs="Times New Roman"/>
          <w:lang w:val="en-GB" w:eastAsia="x-none"/>
        </w:rPr>
        <w:t xml:space="preserve">One may argue NCR </w:t>
      </w:r>
      <w:r w:rsidR="00526CB5">
        <w:rPr>
          <w:rFonts w:ascii="Calibri" w:eastAsia="SimSun" w:hAnsi="Calibri" w:cs="Times New Roman"/>
          <w:lang w:val="en-GB" w:eastAsia="x-none"/>
        </w:rPr>
        <w:t xml:space="preserve">may not exactly know its internal delay. </w:t>
      </w:r>
      <w:r w:rsidR="00D57862">
        <w:rPr>
          <w:rFonts w:ascii="Calibri" w:eastAsia="SimSun" w:hAnsi="Calibri" w:cs="Times New Roman"/>
          <w:lang w:val="en-GB" w:eastAsia="x-none"/>
        </w:rPr>
        <w:t>In this case, t</w:t>
      </w:r>
      <w:r w:rsidR="007616BB" w:rsidRPr="00D10312">
        <w:rPr>
          <w:rFonts w:ascii="Calibri" w:eastAsia="SimSun" w:hAnsi="Calibri" w:cs="Times New Roman"/>
          <w:lang w:val="en-GB" w:eastAsia="x-none"/>
        </w:rPr>
        <w:t xml:space="preserve">he repeater can utilize the available guard periods to open its UL forwarding window wide enough to fully capture UE’s UL signal </w:t>
      </w:r>
      <w:r w:rsidR="007616BB">
        <w:rPr>
          <w:rFonts w:ascii="Calibri" w:eastAsia="SimSun" w:hAnsi="Calibri" w:cs="Times New Roman"/>
          <w:lang w:val="en-GB" w:eastAsia="x-none"/>
        </w:rPr>
        <w:t>(</w:t>
      </w:r>
      <w:r w:rsidR="004A0AB6">
        <w:rPr>
          <w:rFonts w:ascii="Calibri" w:eastAsia="SimSun" w:hAnsi="Calibri" w:cs="Times New Roman"/>
          <w:lang w:val="en-GB" w:eastAsia="x-none"/>
        </w:rPr>
        <w:fldChar w:fldCharType="begin"/>
      </w:r>
      <w:r w:rsidR="004A0AB6">
        <w:rPr>
          <w:rFonts w:ascii="Calibri" w:eastAsia="SimSun" w:hAnsi="Calibri" w:cs="Times New Roman"/>
          <w:lang w:val="en-GB" w:eastAsia="x-none"/>
        </w:rPr>
        <w:instrText xml:space="preserve"> REF _Ref102017828 \h </w:instrText>
      </w:r>
      <w:r w:rsidR="004A0AB6">
        <w:rPr>
          <w:rFonts w:ascii="Calibri" w:eastAsia="SimSun" w:hAnsi="Calibri" w:cs="Times New Roman"/>
          <w:lang w:val="en-GB" w:eastAsia="x-none"/>
        </w:rPr>
      </w:r>
      <w:r w:rsidR="004A0AB6">
        <w:rPr>
          <w:rFonts w:ascii="Calibri" w:eastAsia="SimSun" w:hAnsi="Calibri" w:cs="Times New Roman"/>
          <w:lang w:val="en-GB" w:eastAsia="x-none"/>
        </w:rPr>
        <w:fldChar w:fldCharType="separate"/>
      </w:r>
      <w:r w:rsidR="004A0AB6">
        <w:t xml:space="preserve">Figure </w:t>
      </w:r>
      <w:r w:rsidR="004A0AB6">
        <w:rPr>
          <w:noProof/>
        </w:rPr>
        <w:t>4</w:t>
      </w:r>
      <w:r w:rsidR="004A0AB6">
        <w:rPr>
          <w:rFonts w:ascii="Calibri" w:eastAsia="SimSun" w:hAnsi="Calibri" w:cs="Times New Roman"/>
          <w:lang w:val="en-GB" w:eastAsia="x-none"/>
        </w:rPr>
        <w:fldChar w:fldCharType="end"/>
      </w:r>
      <w:r w:rsidR="007616BB">
        <w:rPr>
          <w:rFonts w:ascii="Calibri" w:eastAsia="SimSun" w:hAnsi="Calibri" w:cs="Times New Roman"/>
          <w:lang w:val="en-GB" w:eastAsia="x-none"/>
        </w:rPr>
        <w:t xml:space="preserve">). </w:t>
      </w:r>
    </w:p>
    <w:p w14:paraId="5F9B7AF7" w14:textId="41B2067F" w:rsidR="007616BB" w:rsidRPr="00C53E8F" w:rsidRDefault="007616BB" w:rsidP="009C01CB">
      <w:pPr>
        <w:keepNext/>
        <w:jc w:val="center"/>
      </w:pPr>
      <w:r>
        <w:rPr>
          <w:rFonts w:ascii="Calibri" w:eastAsia="SimSun" w:hAnsi="Calibri" w:cs="Times New Roman"/>
          <w:noProof/>
          <w:lang w:val="en-GB" w:eastAsia="x-none"/>
        </w:rPr>
        <w:drawing>
          <wp:inline distT="0" distB="0" distL="0" distR="0" wp14:anchorId="6B5079C3" wp14:editId="1DB2285D">
            <wp:extent cx="3610319" cy="19507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73683" cy="1984957"/>
                    </a:xfrm>
                    <a:prstGeom prst="rect">
                      <a:avLst/>
                    </a:prstGeom>
                    <a:noFill/>
                  </pic:spPr>
                </pic:pic>
              </a:graphicData>
            </a:graphic>
          </wp:inline>
        </w:drawing>
      </w:r>
    </w:p>
    <w:p w14:paraId="438901D5" w14:textId="2FBF9C4A" w:rsidR="007616BB" w:rsidRDefault="007616BB" w:rsidP="007616BB">
      <w:pPr>
        <w:pStyle w:val="Caption"/>
        <w:jc w:val="center"/>
      </w:pPr>
      <w:bookmarkStart w:id="5" w:name="_Ref102017828"/>
      <w:r>
        <w:t xml:space="preserve">Figure </w:t>
      </w:r>
      <w:r w:rsidR="00D54BF0">
        <w:fldChar w:fldCharType="begin"/>
      </w:r>
      <w:r w:rsidR="00D54BF0">
        <w:instrText xml:space="preserve"> SEQ Figure \* ARABIC </w:instrText>
      </w:r>
      <w:r w:rsidR="00D54BF0">
        <w:fldChar w:fldCharType="separate"/>
      </w:r>
      <w:r w:rsidR="00A76A8C">
        <w:rPr>
          <w:noProof/>
        </w:rPr>
        <w:t>4</w:t>
      </w:r>
      <w:r w:rsidR="00D54BF0">
        <w:rPr>
          <w:noProof/>
        </w:rPr>
        <w:fldChar w:fldCharType="end"/>
      </w:r>
      <w:bookmarkEnd w:id="5"/>
      <w:r>
        <w:t xml:space="preserve"> UL forwarding window</w:t>
      </w:r>
    </w:p>
    <w:p w14:paraId="7A181939" w14:textId="77777777" w:rsidR="007616BB" w:rsidRDefault="007616BB" w:rsidP="007616BB">
      <w:pPr>
        <w:rPr>
          <w:rFonts w:ascii="Calibri" w:eastAsia="SimSun" w:hAnsi="Calibri" w:cs="Times New Roman"/>
          <w:lang w:val="en-GB" w:eastAsia="x-none"/>
        </w:rPr>
      </w:pPr>
    </w:p>
    <w:p w14:paraId="098C9F8A" w14:textId="34AA972B" w:rsidR="007616BB" w:rsidRPr="00D82A29" w:rsidRDefault="007616BB" w:rsidP="007616BB">
      <w:pPr>
        <w:rPr>
          <w:b/>
          <w:u w:val="single"/>
        </w:rPr>
      </w:pPr>
      <w:r w:rsidRPr="00D82A29">
        <w:rPr>
          <w:b/>
          <w:u w:val="single"/>
        </w:rPr>
        <w:t xml:space="preserve">Observation </w:t>
      </w:r>
      <w:r w:rsidR="00D71873">
        <w:rPr>
          <w:b/>
          <w:u w:val="single"/>
        </w:rPr>
        <w:t>9</w:t>
      </w:r>
    </w:p>
    <w:p w14:paraId="72D1201C" w14:textId="68472B8F" w:rsidR="007616BB" w:rsidRDefault="008E7EBB" w:rsidP="007616BB">
      <w:pPr>
        <w:rPr>
          <w:b/>
        </w:rPr>
      </w:pPr>
      <w:r>
        <w:rPr>
          <w:b/>
        </w:rPr>
        <w:t xml:space="preserve">NCR </w:t>
      </w:r>
      <w:r w:rsidR="007616BB" w:rsidRPr="00590B41">
        <w:rPr>
          <w:b/>
        </w:rPr>
        <w:t xml:space="preserve">may </w:t>
      </w:r>
      <w:r w:rsidR="007616BB">
        <w:rPr>
          <w:b/>
        </w:rPr>
        <w:t>leverage the available guard periods</w:t>
      </w:r>
      <w:r w:rsidR="000B0570">
        <w:rPr>
          <w:b/>
        </w:rPr>
        <w:t xml:space="preserve"> </w:t>
      </w:r>
      <w:r w:rsidR="007616BB">
        <w:rPr>
          <w:b/>
        </w:rPr>
        <w:t xml:space="preserve">and knowledge of </w:t>
      </w:r>
      <w:r>
        <w:rPr>
          <w:b/>
        </w:rPr>
        <w:t xml:space="preserve">its internal </w:t>
      </w:r>
      <w:r w:rsidR="007616BB">
        <w:rPr>
          <w:b/>
        </w:rPr>
        <w:t xml:space="preserve">delay to properly set its UL </w:t>
      </w:r>
      <w:r w:rsidR="00F50DCD">
        <w:rPr>
          <w:b/>
        </w:rPr>
        <w:t>receive timing</w:t>
      </w:r>
      <w:r w:rsidR="007616BB">
        <w:rPr>
          <w:b/>
        </w:rPr>
        <w:t>.</w:t>
      </w:r>
    </w:p>
    <w:p w14:paraId="0408D407" w14:textId="48F954EB" w:rsidR="007616BB" w:rsidRDefault="007616BB" w:rsidP="007616BB"/>
    <w:p w14:paraId="27D555EE" w14:textId="691D2556" w:rsidR="00E56F8B" w:rsidRDefault="00E56F8B" w:rsidP="00E56F8B">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 Multiplexing NCR-MT’s and UE’s Signals</w:t>
      </w:r>
    </w:p>
    <w:p w14:paraId="203B8E78" w14:textId="5DCD534A" w:rsidR="00E56F8B" w:rsidRDefault="00E56F8B" w:rsidP="00E56F8B">
      <w:r>
        <w:t>During R1#109e</w:t>
      </w:r>
      <w:r w:rsidR="00793994">
        <w:t xml:space="preserve"> there were discussions about how the DL/UL signals of NCR-MT may be multiplexed with the remote UEs’ DL/UL signals being forwarded by the </w:t>
      </w:r>
      <w:r w:rsidR="00026275">
        <w:t xml:space="preserve">NCR-Fwd. </w:t>
      </w:r>
    </w:p>
    <w:p w14:paraId="3D047D12" w14:textId="3EF7C109" w:rsidR="00011E49" w:rsidRDefault="00F04F15" w:rsidP="00E56F8B">
      <w:r>
        <w:t>In the baseline, NCR-MT</w:t>
      </w:r>
      <w:r w:rsidR="00E24210">
        <w:t>’s</w:t>
      </w:r>
      <w:r>
        <w:t xml:space="preserve"> and NCR-</w:t>
      </w:r>
      <w:proofErr w:type="spellStart"/>
      <w:r>
        <w:t>Fwd</w:t>
      </w:r>
      <w:r w:rsidR="00E24210">
        <w:t>’s</w:t>
      </w:r>
      <w:proofErr w:type="spellEnd"/>
      <w:r w:rsidR="00E24210">
        <w:t xml:space="preserve"> operation can be </w:t>
      </w:r>
      <w:proofErr w:type="spellStart"/>
      <w:r w:rsidR="00E24210">
        <w:t>TDMed</w:t>
      </w:r>
      <w:proofErr w:type="spellEnd"/>
      <w:r w:rsidR="00E24210">
        <w:t>. That is, in the time resource</w:t>
      </w:r>
      <w:r w:rsidR="00011E49">
        <w:t>s</w:t>
      </w:r>
      <w:r w:rsidR="001108C5">
        <w:t xml:space="preserve"> where NCR-MT is receiving DL or transmitting UL </w:t>
      </w:r>
      <w:r w:rsidR="00C832C0">
        <w:t>from/</w:t>
      </w:r>
      <w:r w:rsidR="001108C5">
        <w:t xml:space="preserve">to </w:t>
      </w:r>
      <w:proofErr w:type="spellStart"/>
      <w:r w:rsidR="001108C5">
        <w:t>gNB</w:t>
      </w:r>
      <w:proofErr w:type="spellEnd"/>
      <w:r w:rsidR="001108C5">
        <w:t>, NCR-</w:t>
      </w:r>
      <w:proofErr w:type="spellStart"/>
      <w:r w:rsidR="001108C5">
        <w:t>Fwd</w:t>
      </w:r>
      <w:proofErr w:type="spellEnd"/>
      <w:r w:rsidR="001108C5">
        <w:t xml:space="preserve"> </w:t>
      </w:r>
      <w:r w:rsidR="00011E49">
        <w:t xml:space="preserve">is not active. </w:t>
      </w:r>
    </w:p>
    <w:p w14:paraId="38A65D74" w14:textId="23064980" w:rsidR="006957E6" w:rsidRDefault="00011E49" w:rsidP="00E56F8B">
      <w:r>
        <w:t xml:space="preserve">The question is whether </w:t>
      </w:r>
      <w:r w:rsidR="0066079C">
        <w:t xml:space="preserve">more efficient multiplexing (e.g., FDM) can be </w:t>
      </w:r>
      <w:r w:rsidR="000F1A44">
        <w:t xml:space="preserve">adopted. </w:t>
      </w:r>
      <w:r w:rsidR="00A76A8C">
        <w:t>(</w:t>
      </w:r>
      <w:r w:rsidR="009C0B2E">
        <w:fldChar w:fldCharType="begin"/>
      </w:r>
      <w:r w:rsidR="009C0B2E">
        <w:instrText xml:space="preserve"> REF _Ref111033095 \h </w:instrText>
      </w:r>
      <w:r w:rsidR="009C0B2E">
        <w:fldChar w:fldCharType="separate"/>
      </w:r>
      <w:r w:rsidR="009C0B2E">
        <w:t xml:space="preserve">Figure </w:t>
      </w:r>
      <w:r w:rsidR="009C0B2E">
        <w:rPr>
          <w:noProof/>
        </w:rPr>
        <w:t>5</w:t>
      </w:r>
      <w:r w:rsidR="009C0B2E">
        <w:fldChar w:fldCharType="end"/>
      </w:r>
      <w:r w:rsidR="00A76A8C">
        <w:t>)</w:t>
      </w:r>
    </w:p>
    <w:p w14:paraId="007AB6D7" w14:textId="337638C0" w:rsidR="00B2066A" w:rsidRDefault="000F1A44" w:rsidP="00E56F8B">
      <w:r>
        <w:t xml:space="preserve">In downlink, </w:t>
      </w:r>
      <w:proofErr w:type="spellStart"/>
      <w:r w:rsidR="00222352">
        <w:t>gNB</w:t>
      </w:r>
      <w:proofErr w:type="spellEnd"/>
      <w:r w:rsidR="00222352">
        <w:t xml:space="preserve"> may FDM</w:t>
      </w:r>
      <w:r w:rsidR="006957E6">
        <w:t xml:space="preserve"> NCR-MT’s DL (e.g., the side control) with remote UE’s DL signal (to be forwarded by NCR-</w:t>
      </w:r>
      <w:proofErr w:type="spellStart"/>
      <w:r w:rsidR="006957E6">
        <w:t>Fwd</w:t>
      </w:r>
      <w:proofErr w:type="spellEnd"/>
      <w:r w:rsidR="006957E6">
        <w:t>).</w:t>
      </w:r>
      <w:r w:rsidR="008431E4">
        <w:t xml:space="preserve"> In this case, while NCR-</w:t>
      </w:r>
      <w:proofErr w:type="spellStart"/>
      <w:r w:rsidR="008431E4">
        <w:t>Fwd</w:t>
      </w:r>
      <w:proofErr w:type="spellEnd"/>
      <w:r w:rsidR="008431E4">
        <w:t xml:space="preserve"> forwards the received (wideband) </w:t>
      </w:r>
      <w:r w:rsidR="00F96E66">
        <w:t xml:space="preserve">DL </w:t>
      </w:r>
      <w:r w:rsidR="008431E4">
        <w:t>signal</w:t>
      </w:r>
      <w:r w:rsidR="00F96E66">
        <w:t xml:space="preserve"> towards the UE, NCR-MT may extract </w:t>
      </w:r>
      <w:r w:rsidR="00945B55">
        <w:t xml:space="preserve">and process </w:t>
      </w:r>
      <w:r w:rsidR="00DF0373">
        <w:t>its</w:t>
      </w:r>
      <w:r w:rsidR="00F96E66">
        <w:t xml:space="preserve"> </w:t>
      </w:r>
      <w:r w:rsidR="00945B55">
        <w:t>allocated RBs.</w:t>
      </w:r>
    </w:p>
    <w:p w14:paraId="29011F24" w14:textId="331EF9E9" w:rsidR="00026275" w:rsidRDefault="00B2066A" w:rsidP="00E56F8B">
      <w:r>
        <w:t xml:space="preserve">In uplink, </w:t>
      </w:r>
      <w:proofErr w:type="spellStart"/>
      <w:r>
        <w:t>gNB</w:t>
      </w:r>
      <w:proofErr w:type="spellEnd"/>
      <w:r>
        <w:t xml:space="preserve"> may </w:t>
      </w:r>
      <w:r w:rsidR="00D85DB4">
        <w:t xml:space="preserve">grant different RBs, in the same symbols, for the NCR-MT’s and remote UE’s UL transmissions and effectively FDM the two signals. In this case, </w:t>
      </w:r>
      <w:r w:rsidR="000800FE">
        <w:t xml:space="preserve">the generated UL signal by the NCR-MT should be combined with the received UL signal from the UE (after </w:t>
      </w:r>
      <w:r w:rsidR="002C036C">
        <w:t xml:space="preserve">amplification), and the combined signal will be sent from the NCR towards </w:t>
      </w:r>
      <w:proofErr w:type="spellStart"/>
      <w:r w:rsidR="002C036C">
        <w:t>gNB</w:t>
      </w:r>
      <w:proofErr w:type="spellEnd"/>
      <w:r w:rsidR="002C036C">
        <w:t>.</w:t>
      </w:r>
      <w:r w:rsidR="001108C5">
        <w:t xml:space="preserve"> </w:t>
      </w:r>
    </w:p>
    <w:p w14:paraId="67362292" w14:textId="45958768" w:rsidR="00E56F8B" w:rsidRDefault="009314FC" w:rsidP="00E56F8B">
      <w:r>
        <w:lastRenderedPageBreak/>
        <w:t xml:space="preserve">We first note that whether NCR supports </w:t>
      </w:r>
      <w:proofErr w:type="spellStart"/>
      <w:r>
        <w:t>FDMing</w:t>
      </w:r>
      <w:proofErr w:type="spellEnd"/>
      <w:r>
        <w:t xml:space="preserve"> DL/UL </w:t>
      </w:r>
      <w:r w:rsidR="00CE5E4A">
        <w:t xml:space="preserve">can be an NCR’s capability. Moreover, </w:t>
      </w:r>
      <w:r w:rsidR="00886AE6">
        <w:t xml:space="preserve">for FDM UL, more care is needed </w:t>
      </w:r>
      <w:r w:rsidR="0010799C">
        <w:t>at least in terms of power configurations of NCR-MT’s and remote UE’s UL signals.</w:t>
      </w:r>
      <w:r w:rsidR="00E12E49">
        <w:t xml:space="preserve"> More specifically, </w:t>
      </w:r>
      <w:r w:rsidR="009E7C9C">
        <w:t xml:space="preserve">(1) </w:t>
      </w:r>
      <w:r w:rsidR="008B77E7">
        <w:t>a large power mismatch between the two signals should be avoided</w:t>
      </w:r>
      <w:r w:rsidR="009E7C9C">
        <w:t xml:space="preserve">, (2) </w:t>
      </w:r>
      <w:r w:rsidR="006D7DA7">
        <w:t xml:space="preserve">NCR may need to share its total power between the two signals and hence power sharing mechanisms may need to be supported. </w:t>
      </w:r>
    </w:p>
    <w:p w14:paraId="764D8747" w14:textId="77777777" w:rsidR="00E12E49" w:rsidRDefault="00E12E49" w:rsidP="00E56F8B"/>
    <w:p w14:paraId="5B08F784" w14:textId="77777777" w:rsidR="00A76A8C" w:rsidRDefault="009D18ED" w:rsidP="00A76A8C">
      <w:pPr>
        <w:keepNext/>
        <w:jc w:val="center"/>
      </w:pPr>
      <w:r>
        <w:rPr>
          <w:noProof/>
        </w:rPr>
        <w:drawing>
          <wp:inline distT="0" distB="0" distL="0" distR="0" wp14:anchorId="3DED5C7D" wp14:editId="636BFCF8">
            <wp:extent cx="5170170" cy="42546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77681" cy="4260819"/>
                    </a:xfrm>
                    <a:prstGeom prst="rect">
                      <a:avLst/>
                    </a:prstGeom>
                    <a:noFill/>
                  </pic:spPr>
                </pic:pic>
              </a:graphicData>
            </a:graphic>
          </wp:inline>
        </w:drawing>
      </w:r>
    </w:p>
    <w:p w14:paraId="23C08CFE" w14:textId="4A0B9CE4" w:rsidR="009D18ED" w:rsidRDefault="00A76A8C" w:rsidP="00A76A8C">
      <w:pPr>
        <w:pStyle w:val="Caption"/>
        <w:jc w:val="center"/>
      </w:pPr>
      <w:bookmarkStart w:id="6" w:name="_Ref111033095"/>
      <w:r>
        <w:t xml:space="preserve">Figure </w:t>
      </w:r>
      <w:r w:rsidR="00D54BF0">
        <w:fldChar w:fldCharType="begin"/>
      </w:r>
      <w:r w:rsidR="00D54BF0">
        <w:instrText xml:space="preserve"> SEQ Figure \* ARABIC </w:instrText>
      </w:r>
      <w:r w:rsidR="00D54BF0">
        <w:fldChar w:fldCharType="separate"/>
      </w:r>
      <w:r>
        <w:rPr>
          <w:noProof/>
        </w:rPr>
        <w:t>5</w:t>
      </w:r>
      <w:r w:rsidR="00D54BF0">
        <w:rPr>
          <w:noProof/>
        </w:rPr>
        <w:fldChar w:fldCharType="end"/>
      </w:r>
      <w:bookmarkEnd w:id="6"/>
      <w:r>
        <w:t xml:space="preserve"> Multiplexing NCR-MT's and remote UE's signals</w:t>
      </w:r>
    </w:p>
    <w:p w14:paraId="02A2EC9F" w14:textId="2A4D653C" w:rsidR="00E56F8B" w:rsidRDefault="00E56F8B" w:rsidP="00E56F8B"/>
    <w:p w14:paraId="5D8C6AC0" w14:textId="02B54167" w:rsidR="00CA3FCF" w:rsidRPr="00F776BB" w:rsidRDefault="00F776BB" w:rsidP="00CA3FCF">
      <w:pPr>
        <w:rPr>
          <w:b/>
          <w:u w:val="single"/>
        </w:rPr>
      </w:pPr>
      <w:r>
        <w:rPr>
          <w:b/>
          <w:u w:val="single"/>
        </w:rPr>
        <w:t>Proposal</w:t>
      </w:r>
      <w:r w:rsidR="00CA3FCF" w:rsidRPr="00D82A29">
        <w:rPr>
          <w:b/>
          <w:u w:val="single"/>
        </w:rPr>
        <w:t xml:space="preserve"> </w:t>
      </w:r>
      <w:r>
        <w:rPr>
          <w:b/>
          <w:u w:val="single"/>
        </w:rPr>
        <w:t>9</w:t>
      </w:r>
    </w:p>
    <w:p w14:paraId="76317633" w14:textId="1C16D679" w:rsidR="00CA3FCF" w:rsidRDefault="00F776BB" w:rsidP="00E56F8B">
      <w:pPr>
        <w:rPr>
          <w:b/>
        </w:rPr>
      </w:pPr>
      <w:r w:rsidRPr="00F776BB">
        <w:rPr>
          <w:b/>
        </w:rPr>
        <w:t xml:space="preserve">As </w:t>
      </w:r>
      <w:r w:rsidR="00FC6E27">
        <w:rPr>
          <w:b/>
        </w:rPr>
        <w:t xml:space="preserve">a </w:t>
      </w:r>
      <w:r w:rsidRPr="00F776BB">
        <w:rPr>
          <w:b/>
        </w:rPr>
        <w:t>baseline</w:t>
      </w:r>
      <w:r>
        <w:rPr>
          <w:b/>
        </w:rPr>
        <w:t>, NCR-MT</w:t>
      </w:r>
      <w:r w:rsidR="00371FFE">
        <w:rPr>
          <w:b/>
        </w:rPr>
        <w:t>’s and NCR-</w:t>
      </w:r>
      <w:proofErr w:type="spellStart"/>
      <w:r w:rsidR="00371FFE">
        <w:rPr>
          <w:b/>
        </w:rPr>
        <w:t>Fwd’s</w:t>
      </w:r>
      <w:proofErr w:type="spellEnd"/>
      <w:r w:rsidR="00371FFE">
        <w:rPr>
          <w:b/>
        </w:rPr>
        <w:t xml:space="preserve"> TX/RX can be </w:t>
      </w:r>
      <w:proofErr w:type="spellStart"/>
      <w:r w:rsidR="00371FFE">
        <w:rPr>
          <w:b/>
        </w:rPr>
        <w:t>TDMed</w:t>
      </w:r>
      <w:proofErr w:type="spellEnd"/>
      <w:r w:rsidR="00371FFE">
        <w:rPr>
          <w:b/>
        </w:rPr>
        <w:t>.</w:t>
      </w:r>
    </w:p>
    <w:p w14:paraId="79173F8D" w14:textId="3A74AAB3" w:rsidR="00371FFE" w:rsidRPr="0017434B" w:rsidRDefault="00371FFE" w:rsidP="00371FFE">
      <w:pPr>
        <w:pStyle w:val="ListParagraph"/>
        <w:numPr>
          <w:ilvl w:val="0"/>
          <w:numId w:val="1"/>
        </w:numPr>
        <w:rPr>
          <w:b/>
        </w:rPr>
      </w:pPr>
      <w:r w:rsidRPr="0017434B">
        <w:rPr>
          <w:b/>
        </w:rPr>
        <w:t xml:space="preserve">FFS: support </w:t>
      </w:r>
      <w:proofErr w:type="spellStart"/>
      <w:r w:rsidRPr="0017434B">
        <w:rPr>
          <w:b/>
        </w:rPr>
        <w:t>FDMing</w:t>
      </w:r>
      <w:proofErr w:type="spellEnd"/>
      <w:r w:rsidRPr="0017434B">
        <w:rPr>
          <w:b/>
        </w:rPr>
        <w:t xml:space="preserve"> NCR-MT’s and UE’s signals, subject to NCR’s capability. </w:t>
      </w:r>
    </w:p>
    <w:p w14:paraId="28C563B4" w14:textId="2B7E525E" w:rsidR="0001380D" w:rsidRPr="0017434B" w:rsidRDefault="0001380D" w:rsidP="00371FFE">
      <w:pPr>
        <w:pStyle w:val="ListParagraph"/>
        <w:numPr>
          <w:ilvl w:val="0"/>
          <w:numId w:val="1"/>
        </w:numPr>
        <w:rPr>
          <w:b/>
        </w:rPr>
      </w:pPr>
      <w:r w:rsidRPr="0017434B">
        <w:rPr>
          <w:b/>
        </w:rPr>
        <w:t>FFS: power control mechanisms (e.g., to address power sharing and/or power mismatch) in case of FDM UL.</w:t>
      </w:r>
    </w:p>
    <w:p w14:paraId="61BAD387" w14:textId="6FC129BC" w:rsidR="007616BB" w:rsidRDefault="00E56F8B" w:rsidP="007616BB">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lastRenderedPageBreak/>
        <w:t>5</w:t>
      </w:r>
      <w:r w:rsidR="007616BB">
        <w:rPr>
          <w:rFonts w:ascii="Arial" w:eastAsia="Dotum" w:hAnsi="Arial" w:cs="Times New Roman"/>
          <w:sz w:val="36"/>
          <w:szCs w:val="36"/>
          <w:lang w:val="en-GB" w:eastAsia="zh-CN"/>
        </w:rPr>
        <w:t xml:space="preserve"> Conclusion</w:t>
      </w:r>
    </w:p>
    <w:p w14:paraId="77DAC52A" w14:textId="43C35D43" w:rsidR="007616BB" w:rsidRDefault="007616BB" w:rsidP="007616BB">
      <w:r w:rsidRPr="00975F39">
        <w:t xml:space="preserve">In this contribution, we provided our views on </w:t>
      </w:r>
      <w:r w:rsidR="00975F39">
        <w:t>NCR’s</w:t>
      </w:r>
      <w:r w:rsidRPr="00975F39">
        <w:t xml:space="preserve"> side control information. The following observations and proposals are made.</w:t>
      </w:r>
      <w:r>
        <w:t xml:space="preserve"> </w:t>
      </w:r>
    </w:p>
    <w:p w14:paraId="2C12C655" w14:textId="77777777" w:rsidR="0040511F" w:rsidRDefault="0040511F" w:rsidP="0040511F">
      <w:pPr>
        <w:jc w:val="center"/>
      </w:pPr>
      <w:r>
        <w:t>--- beamforming information ---</w:t>
      </w:r>
    </w:p>
    <w:p w14:paraId="1AB71716" w14:textId="77777777" w:rsidR="0040511F" w:rsidRPr="00D82A29" w:rsidRDefault="0040511F" w:rsidP="0040511F">
      <w:pPr>
        <w:rPr>
          <w:b/>
          <w:u w:val="single"/>
        </w:rPr>
      </w:pPr>
      <w:r>
        <w:rPr>
          <w:b/>
          <w:u w:val="single"/>
        </w:rPr>
        <w:t>Proposal</w:t>
      </w:r>
      <w:r w:rsidRPr="00D82A29">
        <w:rPr>
          <w:b/>
          <w:u w:val="single"/>
        </w:rPr>
        <w:t xml:space="preserve"> </w:t>
      </w:r>
      <w:r>
        <w:rPr>
          <w:b/>
          <w:u w:val="single"/>
        </w:rPr>
        <w:t>1</w:t>
      </w:r>
    </w:p>
    <w:p w14:paraId="7CFD5C1D" w14:textId="49C78AFE" w:rsidR="0040511F" w:rsidRDefault="0040511F" w:rsidP="0040511F">
      <w:pPr>
        <w:rPr>
          <w:b/>
        </w:rPr>
      </w:pPr>
      <w:r>
        <w:rPr>
          <w:b/>
        </w:rPr>
        <w:t xml:space="preserve">RAN1 to discuss detailed mechanisms to indicate the </w:t>
      </w:r>
      <w:proofErr w:type="spellStart"/>
      <w:r>
        <w:rPr>
          <w:b/>
        </w:rPr>
        <w:t>NCR’Fwd’s</w:t>
      </w:r>
      <w:proofErr w:type="spellEnd"/>
      <w:r>
        <w:rPr>
          <w:b/>
        </w:rPr>
        <w:t xml:space="preserve"> beamforming information for the access link in 9.8.2. The design should support both dynamic and semi-static indications.</w:t>
      </w:r>
    </w:p>
    <w:p w14:paraId="4288874C" w14:textId="77777777" w:rsidR="00CC3198" w:rsidRPr="007E7056" w:rsidRDefault="00CC3198" w:rsidP="00CC3198">
      <w:pPr>
        <w:rPr>
          <w:b/>
          <w:u w:val="single"/>
        </w:rPr>
      </w:pPr>
      <w:r w:rsidRPr="007E7056">
        <w:rPr>
          <w:b/>
          <w:u w:val="single"/>
        </w:rPr>
        <w:t>Observation 1</w:t>
      </w:r>
    </w:p>
    <w:p w14:paraId="0ABB5484" w14:textId="77777777" w:rsidR="00CC3198" w:rsidRPr="007E7056" w:rsidRDefault="00CC3198" w:rsidP="00CC3198">
      <w:pPr>
        <w:rPr>
          <w:b/>
        </w:rPr>
      </w:pPr>
      <w:r w:rsidRPr="007E7056">
        <w:rPr>
          <w:b/>
        </w:rPr>
        <w:t xml:space="preserve">A repeater may be equipped with multiple antenna arrays on its access side, and able to simultaneously transmit (or receive) signals on two or more beam directions. </w:t>
      </w:r>
    </w:p>
    <w:p w14:paraId="2E72EE91" w14:textId="77777777" w:rsidR="00CC3198" w:rsidRPr="007E7056" w:rsidRDefault="00CC3198" w:rsidP="00CC3198">
      <w:pPr>
        <w:rPr>
          <w:b/>
          <w:u w:val="single"/>
        </w:rPr>
      </w:pPr>
      <w:r w:rsidRPr="007E7056">
        <w:rPr>
          <w:b/>
          <w:u w:val="single"/>
        </w:rPr>
        <w:t>Proposal 2</w:t>
      </w:r>
    </w:p>
    <w:p w14:paraId="0A36EE7F" w14:textId="0106F591" w:rsidR="00CC3198" w:rsidRPr="007E7056" w:rsidRDefault="00CC3198" w:rsidP="00CC3198">
      <w:pPr>
        <w:rPr>
          <w:b/>
        </w:rPr>
      </w:pPr>
      <w:r w:rsidRPr="007E7056">
        <w:rPr>
          <w:b/>
        </w:rPr>
        <w:t xml:space="preserve">RAN1 to </w:t>
      </w:r>
      <w:r w:rsidR="007E7056">
        <w:rPr>
          <w:b/>
        </w:rPr>
        <w:t>consider</w:t>
      </w:r>
      <w:r w:rsidRPr="007E7056">
        <w:rPr>
          <w:b/>
        </w:rPr>
        <w:t xml:space="preserve"> multi-beam NCR operation, where NCR may be able to forward DL signals (or receive UL signals) to (or from) multiple beam directions on the access link. </w:t>
      </w:r>
    </w:p>
    <w:p w14:paraId="6169A998" w14:textId="64B4972F" w:rsidR="0040511F" w:rsidRPr="00D82A29" w:rsidRDefault="0040511F" w:rsidP="0040511F">
      <w:pPr>
        <w:rPr>
          <w:b/>
          <w:u w:val="single"/>
        </w:rPr>
      </w:pPr>
      <w:r>
        <w:rPr>
          <w:b/>
          <w:u w:val="single"/>
        </w:rPr>
        <w:t>Observation</w:t>
      </w:r>
      <w:r w:rsidRPr="00D82A29">
        <w:rPr>
          <w:b/>
          <w:u w:val="single"/>
        </w:rPr>
        <w:t xml:space="preserve"> </w:t>
      </w:r>
      <w:r w:rsidR="00BA3AF6">
        <w:rPr>
          <w:b/>
          <w:u w:val="single"/>
        </w:rPr>
        <w:t>2</w:t>
      </w:r>
    </w:p>
    <w:p w14:paraId="2D9C1379" w14:textId="77777777" w:rsidR="0040511F" w:rsidRPr="00DE1EA9" w:rsidRDefault="0040511F" w:rsidP="0040511F">
      <w:pPr>
        <w:rPr>
          <w:rFonts w:ascii="Calibri" w:eastAsia="SimSun" w:hAnsi="Calibri" w:cs="Times New Roman"/>
          <w:b/>
          <w:lang w:val="en-GB" w:eastAsia="x-none"/>
        </w:rPr>
      </w:pPr>
      <w:r>
        <w:rPr>
          <w:rFonts w:ascii="Calibri" w:eastAsia="SimSun" w:hAnsi="Calibri" w:cs="Times New Roman"/>
          <w:b/>
          <w:lang w:val="en-GB" w:eastAsia="x-none"/>
        </w:rPr>
        <w:t>NCR-MT’s TX/RX beams (e.g., TCI and/or SRI) may be dynamically changed only when NCR-MT receives a DL or UL grant. NCR-</w:t>
      </w:r>
      <w:proofErr w:type="spellStart"/>
      <w:r>
        <w:rPr>
          <w:rFonts w:ascii="Calibri" w:eastAsia="SimSun" w:hAnsi="Calibri" w:cs="Times New Roman"/>
          <w:b/>
          <w:lang w:val="en-GB" w:eastAsia="x-none"/>
        </w:rPr>
        <w:t>Fwd’s</w:t>
      </w:r>
      <w:proofErr w:type="spellEnd"/>
      <w:r>
        <w:rPr>
          <w:rFonts w:ascii="Calibri" w:eastAsia="SimSun" w:hAnsi="Calibri" w:cs="Times New Roman"/>
          <w:b/>
          <w:lang w:val="en-GB" w:eastAsia="x-none"/>
        </w:rPr>
        <w:t xml:space="preserve"> operation is expected to be more frequent than and not necessarily linked to NCR-MT’s DL/UL channels (other than the side control). Hence, w</w:t>
      </w:r>
      <w:r w:rsidRPr="00DE1EA9">
        <w:rPr>
          <w:rFonts w:ascii="Calibri" w:eastAsia="SimSun" w:hAnsi="Calibri" w:cs="Times New Roman"/>
          <w:b/>
          <w:lang w:val="en-GB" w:eastAsia="x-none"/>
        </w:rPr>
        <w:t>ith</w:t>
      </w:r>
      <w:r>
        <w:rPr>
          <w:rFonts w:ascii="Calibri" w:eastAsia="SimSun" w:hAnsi="Calibri" w:cs="Times New Roman"/>
          <w:b/>
          <w:lang w:val="en-GB" w:eastAsia="x-none"/>
        </w:rPr>
        <w:t xml:space="preserve">out new indications from </w:t>
      </w:r>
      <w:proofErr w:type="spellStart"/>
      <w:r>
        <w:rPr>
          <w:rFonts w:ascii="Calibri" w:eastAsia="SimSun" w:hAnsi="Calibri" w:cs="Times New Roman"/>
          <w:b/>
          <w:lang w:val="en-GB" w:eastAsia="x-none"/>
        </w:rPr>
        <w:t>gNB</w:t>
      </w:r>
      <w:proofErr w:type="spellEnd"/>
      <w:r>
        <w:rPr>
          <w:rFonts w:ascii="Calibri" w:eastAsia="SimSun" w:hAnsi="Calibri" w:cs="Times New Roman"/>
          <w:b/>
          <w:lang w:val="en-GB" w:eastAsia="x-none"/>
        </w:rPr>
        <w:t>, NCR cannot support flexible and adaptive NCR-</w:t>
      </w:r>
      <w:proofErr w:type="spellStart"/>
      <w:r>
        <w:rPr>
          <w:rFonts w:ascii="Calibri" w:eastAsia="SimSun" w:hAnsi="Calibri" w:cs="Times New Roman"/>
          <w:b/>
          <w:lang w:val="en-GB" w:eastAsia="x-none"/>
        </w:rPr>
        <w:t>Fwd’s</w:t>
      </w:r>
      <w:proofErr w:type="spellEnd"/>
      <w:r>
        <w:rPr>
          <w:rFonts w:ascii="Calibri" w:eastAsia="SimSun" w:hAnsi="Calibri" w:cs="Times New Roman"/>
          <w:b/>
          <w:lang w:val="en-GB" w:eastAsia="x-none"/>
        </w:rPr>
        <w:t xml:space="preserve"> backhaul beamforming.  </w:t>
      </w:r>
    </w:p>
    <w:p w14:paraId="413B6C15" w14:textId="778697A3" w:rsidR="0040511F" w:rsidRPr="00D82A29" w:rsidRDefault="0040511F" w:rsidP="0040511F">
      <w:pPr>
        <w:rPr>
          <w:b/>
          <w:u w:val="single"/>
        </w:rPr>
      </w:pPr>
      <w:r>
        <w:rPr>
          <w:b/>
          <w:u w:val="single"/>
        </w:rPr>
        <w:t>Proposal</w:t>
      </w:r>
      <w:r w:rsidRPr="00D82A29">
        <w:rPr>
          <w:b/>
          <w:u w:val="single"/>
        </w:rPr>
        <w:t xml:space="preserve"> </w:t>
      </w:r>
      <w:r w:rsidR="00BA3AF6">
        <w:rPr>
          <w:b/>
          <w:u w:val="single"/>
        </w:rPr>
        <w:t>3</w:t>
      </w:r>
    </w:p>
    <w:p w14:paraId="1FAE2631" w14:textId="77777777" w:rsidR="0040511F" w:rsidRDefault="0040511F" w:rsidP="0040511F">
      <w:pPr>
        <w:rPr>
          <w:b/>
        </w:rPr>
      </w:pPr>
      <w:r>
        <w:rPr>
          <w:b/>
        </w:rPr>
        <w:t xml:space="preserve">Support </w:t>
      </w:r>
      <w:r w:rsidRPr="00EA08F4">
        <w:rPr>
          <w:b/>
        </w:rPr>
        <w:t xml:space="preserve">additional indication from </w:t>
      </w:r>
      <w:proofErr w:type="spellStart"/>
      <w:r w:rsidRPr="00EA08F4">
        <w:rPr>
          <w:b/>
        </w:rPr>
        <w:t>gNB</w:t>
      </w:r>
      <w:proofErr w:type="spellEnd"/>
      <w:r w:rsidRPr="00EA08F4">
        <w:rPr>
          <w:b/>
        </w:rPr>
        <w:t xml:space="preserve"> to determine the beam at NCR-</w:t>
      </w:r>
      <w:proofErr w:type="spellStart"/>
      <w:r w:rsidRPr="00EA08F4">
        <w:rPr>
          <w:b/>
        </w:rPr>
        <w:t>Fwd</w:t>
      </w:r>
      <w:proofErr w:type="spellEnd"/>
      <w:r w:rsidRPr="00EA08F4">
        <w:rPr>
          <w:b/>
        </w:rPr>
        <w:t xml:space="preserve"> for backhaul lin</w:t>
      </w:r>
      <w:r>
        <w:rPr>
          <w:b/>
        </w:rPr>
        <w:t xml:space="preserve">k. </w:t>
      </w:r>
    </w:p>
    <w:p w14:paraId="76FBE0FE" w14:textId="77777777" w:rsidR="0040511F" w:rsidRPr="00DB457B" w:rsidRDefault="0040511F" w:rsidP="0040511F">
      <w:pPr>
        <w:pStyle w:val="ListParagraph"/>
        <w:numPr>
          <w:ilvl w:val="0"/>
          <w:numId w:val="1"/>
        </w:numPr>
        <w:rPr>
          <w:b/>
        </w:rPr>
      </w:pPr>
      <w:r w:rsidRPr="00DB457B">
        <w:rPr>
          <w:b/>
        </w:rPr>
        <w:t>The indication should support dynamic beamforming.</w:t>
      </w:r>
    </w:p>
    <w:p w14:paraId="37F35D25" w14:textId="77777777" w:rsidR="0040511F" w:rsidRDefault="0040511F" w:rsidP="0040511F">
      <w:pPr>
        <w:pStyle w:val="ListParagraph"/>
        <w:numPr>
          <w:ilvl w:val="0"/>
          <w:numId w:val="1"/>
        </w:numPr>
      </w:pPr>
      <w:r>
        <w:rPr>
          <w:b/>
        </w:rPr>
        <w:t xml:space="preserve">RAN1 to discuss the detailed indication mechanisms in 9.8.2. </w:t>
      </w:r>
      <w:r w:rsidRPr="00DB457B">
        <w:rPr>
          <w:b/>
        </w:rPr>
        <w:t xml:space="preserve"> </w:t>
      </w:r>
    </w:p>
    <w:p w14:paraId="0D1E7C13" w14:textId="77777777" w:rsidR="003F1C1A" w:rsidRDefault="003F1C1A" w:rsidP="007616BB"/>
    <w:p w14:paraId="0AEABF6B" w14:textId="77777777" w:rsidR="007616BB" w:rsidRDefault="007616BB" w:rsidP="007616BB">
      <w:pPr>
        <w:jc w:val="center"/>
      </w:pPr>
      <w:r>
        <w:t>--- UL-DL TDD information ---</w:t>
      </w:r>
    </w:p>
    <w:p w14:paraId="50B66822" w14:textId="639B132B" w:rsidR="0040511F" w:rsidRPr="00D82A29" w:rsidRDefault="0040511F" w:rsidP="0040511F">
      <w:pPr>
        <w:rPr>
          <w:b/>
          <w:u w:val="single"/>
        </w:rPr>
      </w:pPr>
      <w:r>
        <w:rPr>
          <w:b/>
          <w:u w:val="single"/>
        </w:rPr>
        <w:t>Proposal</w:t>
      </w:r>
      <w:r w:rsidRPr="00D82A29">
        <w:rPr>
          <w:b/>
          <w:u w:val="single"/>
        </w:rPr>
        <w:t xml:space="preserve"> </w:t>
      </w:r>
      <w:r w:rsidR="00BA3AF6">
        <w:rPr>
          <w:b/>
          <w:u w:val="single"/>
        </w:rPr>
        <w:t>4</w:t>
      </w:r>
    </w:p>
    <w:p w14:paraId="00C5C9B4" w14:textId="77777777" w:rsidR="0040511F" w:rsidRDefault="0040511F" w:rsidP="0040511F">
      <w:pPr>
        <w:rPr>
          <w:b/>
        </w:rPr>
      </w:pPr>
      <w:r>
        <w:rPr>
          <w:b/>
        </w:rPr>
        <w:t>For in-band operation, NCR uses the slot format, acquired by NCR-MT via the legacy mechanisms (as discussed in 38.213 section 11.1), for its NCR-</w:t>
      </w:r>
      <w:proofErr w:type="spellStart"/>
      <w:r>
        <w:rPr>
          <w:b/>
        </w:rPr>
        <w:t>Fwd’s</w:t>
      </w:r>
      <w:proofErr w:type="spellEnd"/>
      <w:r>
        <w:rPr>
          <w:b/>
        </w:rPr>
        <w:t xml:space="preserve"> operation.</w:t>
      </w:r>
    </w:p>
    <w:p w14:paraId="61C30213" w14:textId="32559917" w:rsidR="0040511F" w:rsidRPr="00D82A29" w:rsidRDefault="0040511F" w:rsidP="0040511F">
      <w:pPr>
        <w:rPr>
          <w:b/>
          <w:u w:val="single"/>
        </w:rPr>
      </w:pPr>
      <w:r>
        <w:rPr>
          <w:b/>
          <w:u w:val="single"/>
        </w:rPr>
        <w:t>Observation</w:t>
      </w:r>
      <w:r w:rsidRPr="00D82A29">
        <w:rPr>
          <w:b/>
          <w:u w:val="single"/>
        </w:rPr>
        <w:t xml:space="preserve"> </w:t>
      </w:r>
      <w:r w:rsidR="00BA3AF6">
        <w:rPr>
          <w:b/>
          <w:u w:val="single"/>
        </w:rPr>
        <w:t>3</w:t>
      </w:r>
    </w:p>
    <w:p w14:paraId="113384A6" w14:textId="77777777" w:rsidR="0040511F" w:rsidRDefault="0040511F" w:rsidP="0040511F">
      <w:pPr>
        <w:rPr>
          <w:b/>
        </w:rPr>
      </w:pPr>
      <w:r>
        <w:rPr>
          <w:b/>
        </w:rPr>
        <w:t>There could be “flexible” resources in the slot format configuration acquired by NCR-MT. There should be no ambiguity about which direction (UL or DL) the NCR-</w:t>
      </w:r>
      <w:proofErr w:type="spellStart"/>
      <w:r>
        <w:rPr>
          <w:b/>
        </w:rPr>
        <w:t>Fwd</w:t>
      </w:r>
      <w:proofErr w:type="spellEnd"/>
      <w:r>
        <w:rPr>
          <w:b/>
        </w:rPr>
        <w:t xml:space="preserve"> should forward the signals within these resources. </w:t>
      </w:r>
    </w:p>
    <w:p w14:paraId="0FFD272E" w14:textId="3A8040AE" w:rsidR="0040511F" w:rsidRPr="00D82A29" w:rsidRDefault="0040511F" w:rsidP="0040511F">
      <w:pPr>
        <w:rPr>
          <w:b/>
          <w:u w:val="single"/>
        </w:rPr>
      </w:pPr>
      <w:r>
        <w:rPr>
          <w:b/>
          <w:u w:val="single"/>
        </w:rPr>
        <w:t>Proposal</w:t>
      </w:r>
      <w:r w:rsidRPr="00D82A29">
        <w:rPr>
          <w:b/>
          <w:u w:val="single"/>
        </w:rPr>
        <w:t xml:space="preserve"> </w:t>
      </w:r>
      <w:r w:rsidR="00BA3AF6">
        <w:rPr>
          <w:b/>
          <w:u w:val="single"/>
        </w:rPr>
        <w:t>5</w:t>
      </w:r>
    </w:p>
    <w:p w14:paraId="7DD4BBFE" w14:textId="04776912" w:rsidR="0040511F" w:rsidRDefault="0040511F" w:rsidP="0040511F">
      <w:pPr>
        <w:rPr>
          <w:b/>
        </w:rPr>
      </w:pPr>
      <w:r>
        <w:rPr>
          <w:b/>
        </w:rPr>
        <w:lastRenderedPageBreak/>
        <w:t xml:space="preserve">Support </w:t>
      </w:r>
      <w:r w:rsidRPr="003E603C">
        <w:rPr>
          <w:b/>
        </w:rPr>
        <w:t xml:space="preserve">an optional indication of the TDD UL/DL state, along with other side control info, for </w:t>
      </w:r>
      <w:r>
        <w:rPr>
          <w:b/>
        </w:rPr>
        <w:t xml:space="preserve">an </w:t>
      </w:r>
      <w:r w:rsidRPr="003E603C">
        <w:rPr>
          <w:b/>
        </w:rPr>
        <w:t>NCR-</w:t>
      </w:r>
      <w:proofErr w:type="spellStart"/>
      <w:r w:rsidRPr="003E603C">
        <w:rPr>
          <w:b/>
        </w:rPr>
        <w:t>Fwd’s</w:t>
      </w:r>
      <w:proofErr w:type="spellEnd"/>
      <w:r w:rsidRPr="003E603C">
        <w:rPr>
          <w:b/>
        </w:rPr>
        <w:t xml:space="preserve"> operation.</w:t>
      </w:r>
    </w:p>
    <w:p w14:paraId="74068E4F" w14:textId="77777777" w:rsidR="000A40FA" w:rsidRDefault="000A40FA" w:rsidP="0040511F">
      <w:pPr>
        <w:rPr>
          <w:b/>
        </w:rPr>
      </w:pPr>
    </w:p>
    <w:p w14:paraId="399B8221" w14:textId="77777777" w:rsidR="007616BB" w:rsidRDefault="007616BB" w:rsidP="007616BB">
      <w:pPr>
        <w:jc w:val="center"/>
      </w:pPr>
      <w:r>
        <w:t>--- ON-OFF information ---</w:t>
      </w:r>
    </w:p>
    <w:p w14:paraId="5D6F8C02" w14:textId="1CB224A4" w:rsidR="000A40FA" w:rsidRPr="00D82A29" w:rsidRDefault="000A40FA" w:rsidP="000A40FA">
      <w:pPr>
        <w:rPr>
          <w:b/>
          <w:u w:val="single"/>
        </w:rPr>
      </w:pPr>
      <w:r>
        <w:rPr>
          <w:b/>
          <w:u w:val="single"/>
        </w:rPr>
        <w:t>Observation</w:t>
      </w:r>
      <w:r w:rsidRPr="00D82A29">
        <w:rPr>
          <w:b/>
          <w:u w:val="single"/>
        </w:rPr>
        <w:t xml:space="preserve"> </w:t>
      </w:r>
      <w:r w:rsidR="00BA3AF6">
        <w:rPr>
          <w:b/>
          <w:u w:val="single"/>
        </w:rPr>
        <w:t>4</w:t>
      </w:r>
    </w:p>
    <w:p w14:paraId="1B5B03B1" w14:textId="77777777" w:rsidR="000A40FA" w:rsidRDefault="000A40FA" w:rsidP="000A40FA">
      <w:pPr>
        <w:rPr>
          <w:b/>
        </w:rPr>
      </w:pPr>
      <w:r>
        <w:rPr>
          <w:b/>
        </w:rPr>
        <w:t>The NCR-</w:t>
      </w:r>
      <w:proofErr w:type="spellStart"/>
      <w:r>
        <w:rPr>
          <w:b/>
        </w:rPr>
        <w:t>Fwd</w:t>
      </w:r>
      <w:proofErr w:type="spellEnd"/>
      <w:r>
        <w:rPr>
          <w:b/>
        </w:rPr>
        <w:t xml:space="preserve"> should remain OFF, unless instructed by </w:t>
      </w:r>
      <w:proofErr w:type="spellStart"/>
      <w:r>
        <w:rPr>
          <w:b/>
        </w:rPr>
        <w:t>gNB</w:t>
      </w:r>
      <w:proofErr w:type="spellEnd"/>
      <w:r>
        <w:rPr>
          <w:b/>
        </w:rPr>
        <w:t xml:space="preserve"> to become ON.</w:t>
      </w:r>
    </w:p>
    <w:p w14:paraId="0DA96469" w14:textId="65389D9D" w:rsidR="000A40FA" w:rsidRDefault="000A40FA" w:rsidP="000A40FA">
      <w:pPr>
        <w:rPr>
          <w:b/>
        </w:rPr>
      </w:pPr>
      <w:proofErr w:type="spellStart"/>
      <w:r>
        <w:rPr>
          <w:b/>
        </w:rPr>
        <w:t>gNB</w:t>
      </w:r>
      <w:proofErr w:type="spellEnd"/>
      <w:r>
        <w:rPr>
          <w:b/>
        </w:rPr>
        <w:t xml:space="preserve"> provides NCR with an indication of the required side control info, e.g., access beamforming info, for the time periods NCR-</w:t>
      </w:r>
      <w:proofErr w:type="spellStart"/>
      <w:r>
        <w:rPr>
          <w:b/>
        </w:rPr>
        <w:t>Fwd</w:t>
      </w:r>
      <w:proofErr w:type="spellEnd"/>
      <w:r>
        <w:rPr>
          <w:b/>
        </w:rPr>
        <w:t xml:space="preserve"> should be ON and active. Such an indication will effectively turn ON the repeater. Also, the lack of such an indication means NCR-</w:t>
      </w:r>
      <w:proofErr w:type="spellStart"/>
      <w:r>
        <w:rPr>
          <w:b/>
        </w:rPr>
        <w:t>Fwd</w:t>
      </w:r>
      <w:proofErr w:type="spellEnd"/>
      <w:r>
        <w:rPr>
          <w:b/>
        </w:rPr>
        <w:t xml:space="preserve"> should be OFF. </w:t>
      </w:r>
    </w:p>
    <w:p w14:paraId="48FE25A5" w14:textId="77777777" w:rsidR="00A3095A" w:rsidRPr="0017434B" w:rsidRDefault="00A3095A" w:rsidP="00A3095A">
      <w:pPr>
        <w:rPr>
          <w:b/>
          <w:u w:val="single"/>
        </w:rPr>
      </w:pPr>
      <w:r w:rsidRPr="0017434B">
        <w:rPr>
          <w:b/>
          <w:u w:val="single"/>
        </w:rPr>
        <w:t>Observation 5</w:t>
      </w:r>
    </w:p>
    <w:p w14:paraId="58F714AA" w14:textId="77777777" w:rsidR="00A3095A" w:rsidRPr="0017434B" w:rsidRDefault="00A3095A" w:rsidP="00A3095A">
      <w:pPr>
        <w:rPr>
          <w:b/>
        </w:rPr>
      </w:pPr>
      <w:r w:rsidRPr="0017434B">
        <w:rPr>
          <w:b/>
        </w:rPr>
        <w:t xml:space="preserve">A multi-band repeater, supporting operating on multiple passbands, may support selective forwarding across the supported passbands. This capability can be leveraged by the network for more efficient forwarding operation (e.g., in terms of interference or power consumption). </w:t>
      </w:r>
    </w:p>
    <w:p w14:paraId="13F1437A" w14:textId="59D6A6B9" w:rsidR="000A40FA" w:rsidRPr="00D82A29" w:rsidRDefault="000A40FA" w:rsidP="000A40FA">
      <w:pPr>
        <w:rPr>
          <w:b/>
          <w:u w:val="single"/>
        </w:rPr>
      </w:pPr>
      <w:r>
        <w:rPr>
          <w:b/>
          <w:u w:val="single"/>
        </w:rPr>
        <w:t>Proposal</w:t>
      </w:r>
      <w:r w:rsidRPr="00D82A29">
        <w:rPr>
          <w:b/>
          <w:u w:val="single"/>
        </w:rPr>
        <w:t xml:space="preserve"> </w:t>
      </w:r>
      <w:r w:rsidR="00A3095A">
        <w:rPr>
          <w:b/>
          <w:u w:val="single"/>
        </w:rPr>
        <w:t>6</w:t>
      </w:r>
    </w:p>
    <w:p w14:paraId="29B65C9D" w14:textId="77777777" w:rsidR="000A40FA" w:rsidRDefault="000A40FA" w:rsidP="000A40FA">
      <w:pPr>
        <w:rPr>
          <w:lang w:val="en-GB"/>
        </w:rPr>
      </w:pPr>
      <w:r>
        <w:rPr>
          <w:b/>
        </w:rPr>
        <w:t xml:space="preserve">There is no need to support explicit indication of ON-OFF information. </w:t>
      </w:r>
    </w:p>
    <w:p w14:paraId="5F1E0834" w14:textId="77777777" w:rsidR="00A3095A" w:rsidRPr="0017434B" w:rsidRDefault="00A3095A" w:rsidP="00A3095A">
      <w:pPr>
        <w:pStyle w:val="ListParagraph"/>
        <w:numPr>
          <w:ilvl w:val="0"/>
          <w:numId w:val="1"/>
        </w:numPr>
        <w:rPr>
          <w:b/>
          <w:lang w:val="en-GB"/>
        </w:rPr>
      </w:pPr>
      <w:r w:rsidRPr="0017434B">
        <w:rPr>
          <w:b/>
          <w:lang w:val="en-GB"/>
        </w:rPr>
        <w:t>FFS: support frequency-selective forwarding (or frequency-selective ON-OFF information).</w:t>
      </w:r>
    </w:p>
    <w:p w14:paraId="1A9734D0" w14:textId="7E8D0883" w:rsidR="007616BB" w:rsidRDefault="007616BB" w:rsidP="007616BB"/>
    <w:p w14:paraId="412D46E4" w14:textId="77777777" w:rsidR="00616181" w:rsidRDefault="00616181" w:rsidP="00616181">
      <w:pPr>
        <w:jc w:val="center"/>
      </w:pPr>
      <w:r>
        <w:t>--- Power control information ---</w:t>
      </w:r>
    </w:p>
    <w:p w14:paraId="35101A30" w14:textId="08030EC8" w:rsidR="00616181" w:rsidRPr="00D82A29" w:rsidRDefault="00616181" w:rsidP="00616181">
      <w:pPr>
        <w:rPr>
          <w:b/>
          <w:u w:val="single"/>
        </w:rPr>
      </w:pPr>
      <w:r w:rsidRPr="00D82A29">
        <w:rPr>
          <w:b/>
          <w:u w:val="single"/>
        </w:rPr>
        <w:t xml:space="preserve">Observation </w:t>
      </w:r>
      <w:r w:rsidR="00BA3AF6">
        <w:rPr>
          <w:b/>
          <w:u w:val="single"/>
        </w:rPr>
        <w:t>6</w:t>
      </w:r>
    </w:p>
    <w:p w14:paraId="45C97D5A" w14:textId="77777777" w:rsidR="00616181" w:rsidRDefault="00616181" w:rsidP="00616181">
      <w:pPr>
        <w:rPr>
          <w:b/>
        </w:rPr>
      </w:pPr>
      <w:r>
        <w:rPr>
          <w:b/>
        </w:rPr>
        <w:t>Repeater’s output power may be subject to (a) a max TX power, and (b) a max amplification gain. Therefore, depending on the level of input power, the repeater may operate in one of gain-limited or TX power-limited regions.</w:t>
      </w:r>
    </w:p>
    <w:p w14:paraId="2BC4BE83" w14:textId="4E745166" w:rsidR="00616181" w:rsidRPr="00D82A29" w:rsidRDefault="00616181" w:rsidP="00616181">
      <w:pPr>
        <w:rPr>
          <w:b/>
          <w:u w:val="single"/>
        </w:rPr>
      </w:pPr>
      <w:r w:rsidRPr="00D82A29">
        <w:rPr>
          <w:b/>
          <w:u w:val="single"/>
        </w:rPr>
        <w:t xml:space="preserve">Observation </w:t>
      </w:r>
      <w:r w:rsidR="00BA3AF6">
        <w:rPr>
          <w:b/>
          <w:u w:val="single"/>
        </w:rPr>
        <w:t>7</w:t>
      </w:r>
    </w:p>
    <w:p w14:paraId="35CD7631" w14:textId="77777777" w:rsidR="00616181" w:rsidRDefault="00616181" w:rsidP="00616181">
      <w:pPr>
        <w:rPr>
          <w:b/>
        </w:rPr>
      </w:pPr>
      <w:r>
        <w:rPr>
          <w:b/>
        </w:rPr>
        <w:t xml:space="preserve">Operation in the TX power-limited region may not be energy-efficient. That is, the transmitter (i.e., </w:t>
      </w:r>
      <w:proofErr w:type="spellStart"/>
      <w:r>
        <w:rPr>
          <w:b/>
        </w:rPr>
        <w:t>gNB</w:t>
      </w:r>
      <w:proofErr w:type="spellEnd"/>
      <w:r>
        <w:rPr>
          <w:b/>
        </w:rPr>
        <w:t xml:space="preserve"> in DL, and UE in UL) could reduce its TX power and hence its power consumption with no/limited impact on the strength/quality of the signal received by the receiver (i.e., UE in DL, and </w:t>
      </w:r>
      <w:proofErr w:type="spellStart"/>
      <w:r>
        <w:rPr>
          <w:b/>
        </w:rPr>
        <w:t>gNB</w:t>
      </w:r>
      <w:proofErr w:type="spellEnd"/>
      <w:r>
        <w:rPr>
          <w:b/>
        </w:rPr>
        <w:t xml:space="preserve"> in UL).</w:t>
      </w:r>
    </w:p>
    <w:p w14:paraId="668D56A4" w14:textId="0C967335" w:rsidR="00616181" w:rsidRPr="00D82A29" w:rsidRDefault="00616181" w:rsidP="00616181">
      <w:pPr>
        <w:rPr>
          <w:b/>
          <w:u w:val="single"/>
        </w:rPr>
      </w:pPr>
      <w:r w:rsidRPr="00D82A29">
        <w:rPr>
          <w:b/>
          <w:u w:val="single"/>
        </w:rPr>
        <w:t xml:space="preserve">Observation </w:t>
      </w:r>
      <w:r w:rsidR="00BA3AF6">
        <w:rPr>
          <w:b/>
          <w:u w:val="single"/>
        </w:rPr>
        <w:t>8</w:t>
      </w:r>
    </w:p>
    <w:p w14:paraId="5741B455" w14:textId="77777777" w:rsidR="00616181" w:rsidRDefault="00616181" w:rsidP="00616181">
      <w:pPr>
        <w:rPr>
          <w:b/>
        </w:rPr>
      </w:pPr>
      <w:r>
        <w:rPr>
          <w:b/>
        </w:rPr>
        <w:t>In the TX power-limited region, the effective output power per RB reduces for larger RB allocations. This is particularly undesirable, when forwarding DL symbols that carry DL-RS (e.g., SSB or CSI-RS).</w:t>
      </w:r>
    </w:p>
    <w:p w14:paraId="12825BE1" w14:textId="452CE96A" w:rsidR="00616181" w:rsidRPr="00D82A29" w:rsidRDefault="00616181" w:rsidP="00616181">
      <w:pPr>
        <w:rPr>
          <w:b/>
          <w:u w:val="single"/>
        </w:rPr>
      </w:pPr>
      <w:r>
        <w:rPr>
          <w:b/>
          <w:u w:val="single"/>
        </w:rPr>
        <w:t>Proposal</w:t>
      </w:r>
      <w:r w:rsidRPr="00D82A29">
        <w:rPr>
          <w:b/>
          <w:u w:val="single"/>
        </w:rPr>
        <w:t xml:space="preserve"> </w:t>
      </w:r>
      <w:r w:rsidR="00BA3AF6">
        <w:rPr>
          <w:b/>
          <w:u w:val="single"/>
        </w:rPr>
        <w:t>7</w:t>
      </w:r>
    </w:p>
    <w:p w14:paraId="2E0B74D2" w14:textId="0C055BE7" w:rsidR="00616181" w:rsidRDefault="00616181" w:rsidP="00616181">
      <w:pPr>
        <w:rPr>
          <w:b/>
        </w:rPr>
      </w:pPr>
      <w:proofErr w:type="spellStart"/>
      <w:r>
        <w:rPr>
          <w:b/>
        </w:rPr>
        <w:t>gNB</w:t>
      </w:r>
      <w:proofErr w:type="spellEnd"/>
      <w:r>
        <w:rPr>
          <w:b/>
        </w:rPr>
        <w:t xml:space="preserve"> should be able to determine the NCR’s output power operating region (gain-limited vs TX power-limited)</w:t>
      </w:r>
      <w:r w:rsidR="0017434B">
        <w:rPr>
          <w:b/>
        </w:rPr>
        <w:t xml:space="preserve"> for both backhaul and access links. </w:t>
      </w:r>
    </w:p>
    <w:p w14:paraId="088D6AF8" w14:textId="77777777" w:rsidR="00616181" w:rsidRPr="000A48CF" w:rsidRDefault="00616181" w:rsidP="00616181">
      <w:pPr>
        <w:pStyle w:val="ListParagraph"/>
        <w:numPr>
          <w:ilvl w:val="0"/>
          <w:numId w:val="1"/>
        </w:numPr>
        <w:rPr>
          <w:b/>
          <w:lang w:val="en-GB"/>
        </w:rPr>
      </w:pPr>
      <w:r w:rsidRPr="000A48CF">
        <w:rPr>
          <w:b/>
          <w:lang w:val="en-GB"/>
        </w:rPr>
        <w:t>FFS: support assistance information from NCR.</w:t>
      </w:r>
    </w:p>
    <w:p w14:paraId="415A9407" w14:textId="77777777" w:rsidR="00F36C4E" w:rsidRPr="00F36C4E" w:rsidRDefault="00F36C4E" w:rsidP="00F36C4E">
      <w:pPr>
        <w:rPr>
          <w:b/>
          <w:u w:val="single"/>
        </w:rPr>
      </w:pPr>
      <w:r w:rsidRPr="00F36C4E">
        <w:rPr>
          <w:b/>
          <w:u w:val="single"/>
        </w:rPr>
        <w:lastRenderedPageBreak/>
        <w:t>Proposal 8</w:t>
      </w:r>
    </w:p>
    <w:p w14:paraId="4AEDA0A4" w14:textId="77777777" w:rsidR="00F36C4E" w:rsidRPr="00F36C4E" w:rsidRDefault="00F36C4E" w:rsidP="00F36C4E">
      <w:pPr>
        <w:pStyle w:val="ListParagraph"/>
        <w:numPr>
          <w:ilvl w:val="0"/>
          <w:numId w:val="1"/>
        </w:numPr>
        <w:rPr>
          <w:b/>
        </w:rPr>
      </w:pPr>
      <w:r w:rsidRPr="00F36C4E">
        <w:rPr>
          <w:rFonts w:ascii="Calibri" w:eastAsia="SimSun" w:hAnsi="Calibri" w:cs="Times New Roman"/>
          <w:b/>
          <w:lang w:val="en-GB" w:eastAsia="x-none"/>
        </w:rPr>
        <w:t>RAN1 to support NCR-</w:t>
      </w:r>
      <w:proofErr w:type="spellStart"/>
      <w:r w:rsidRPr="00F36C4E">
        <w:rPr>
          <w:rFonts w:ascii="Calibri" w:eastAsia="SimSun" w:hAnsi="Calibri" w:cs="Times New Roman"/>
          <w:b/>
          <w:lang w:val="en-GB" w:eastAsia="x-none"/>
        </w:rPr>
        <w:t>Fwd’s</w:t>
      </w:r>
      <w:proofErr w:type="spellEnd"/>
      <w:r w:rsidRPr="00F36C4E">
        <w:rPr>
          <w:rFonts w:ascii="Calibri" w:eastAsia="SimSun" w:hAnsi="Calibri" w:cs="Times New Roman"/>
          <w:b/>
          <w:lang w:val="en-GB" w:eastAsia="x-none"/>
        </w:rPr>
        <w:t xml:space="preserve"> power control information as side control information.</w:t>
      </w:r>
    </w:p>
    <w:p w14:paraId="038C8740" w14:textId="01056BDA" w:rsidR="00616181" w:rsidRDefault="00616181" w:rsidP="007616BB"/>
    <w:p w14:paraId="35D1D9E4" w14:textId="77777777" w:rsidR="007616BB" w:rsidRDefault="007616BB" w:rsidP="007616BB">
      <w:pPr>
        <w:jc w:val="center"/>
      </w:pPr>
      <w:r>
        <w:t>--- TX/RX timing alignment information ---</w:t>
      </w:r>
    </w:p>
    <w:p w14:paraId="7986919A" w14:textId="58DCAA04" w:rsidR="00616181" w:rsidRPr="00D82A29" w:rsidRDefault="00616181" w:rsidP="00616181">
      <w:pPr>
        <w:rPr>
          <w:b/>
          <w:u w:val="single"/>
        </w:rPr>
      </w:pPr>
      <w:r w:rsidRPr="00D82A29">
        <w:rPr>
          <w:b/>
          <w:u w:val="single"/>
        </w:rPr>
        <w:t xml:space="preserve">Observation </w:t>
      </w:r>
      <w:r w:rsidR="00BA3AF6">
        <w:rPr>
          <w:b/>
          <w:u w:val="single"/>
        </w:rPr>
        <w:t>9</w:t>
      </w:r>
    </w:p>
    <w:p w14:paraId="3A8CBC6E" w14:textId="58EC2085" w:rsidR="00616181" w:rsidRDefault="00616181" w:rsidP="00616181">
      <w:pPr>
        <w:rPr>
          <w:b/>
        </w:rPr>
      </w:pPr>
      <w:r>
        <w:rPr>
          <w:b/>
        </w:rPr>
        <w:t xml:space="preserve">NCR </w:t>
      </w:r>
      <w:r w:rsidRPr="00590B41">
        <w:rPr>
          <w:b/>
        </w:rPr>
        <w:t xml:space="preserve">may </w:t>
      </w:r>
      <w:r>
        <w:rPr>
          <w:b/>
        </w:rPr>
        <w:t>leverage the available guard periods and knowledge of its internal delay to properly set its UL receive timing.</w:t>
      </w:r>
    </w:p>
    <w:p w14:paraId="75A87D82" w14:textId="5BE3D358" w:rsidR="00A3095A" w:rsidRDefault="00A3095A" w:rsidP="00616181">
      <w:pPr>
        <w:rPr>
          <w:b/>
        </w:rPr>
      </w:pPr>
    </w:p>
    <w:p w14:paraId="18C6AE0B" w14:textId="42082934" w:rsidR="00A3095A" w:rsidRDefault="00A3095A" w:rsidP="00A3095A">
      <w:pPr>
        <w:jc w:val="center"/>
      </w:pPr>
      <w:r>
        <w:t xml:space="preserve">--- multiplexing NCR-MT’s and </w:t>
      </w:r>
      <w:r w:rsidR="00BA3AF6">
        <w:t xml:space="preserve">UE’s signals </w:t>
      </w:r>
      <w:r>
        <w:t>---</w:t>
      </w:r>
    </w:p>
    <w:p w14:paraId="3578C4CF" w14:textId="77777777" w:rsidR="00BA3AF6" w:rsidRPr="00F776BB" w:rsidRDefault="00BA3AF6" w:rsidP="00BA3AF6">
      <w:pPr>
        <w:rPr>
          <w:b/>
          <w:u w:val="single"/>
        </w:rPr>
      </w:pPr>
      <w:r>
        <w:rPr>
          <w:b/>
          <w:u w:val="single"/>
        </w:rPr>
        <w:t>Proposal</w:t>
      </w:r>
      <w:r w:rsidRPr="00D82A29">
        <w:rPr>
          <w:b/>
          <w:u w:val="single"/>
        </w:rPr>
        <w:t xml:space="preserve"> </w:t>
      </w:r>
      <w:r>
        <w:rPr>
          <w:b/>
          <w:u w:val="single"/>
        </w:rPr>
        <w:t>9</w:t>
      </w:r>
    </w:p>
    <w:p w14:paraId="75231223" w14:textId="07F11A33" w:rsidR="00BA3AF6" w:rsidRDefault="00BA3AF6" w:rsidP="00BA3AF6">
      <w:pPr>
        <w:rPr>
          <w:b/>
        </w:rPr>
      </w:pPr>
      <w:r w:rsidRPr="00F776BB">
        <w:rPr>
          <w:b/>
        </w:rPr>
        <w:t xml:space="preserve">As </w:t>
      </w:r>
      <w:r w:rsidR="00FC6E27">
        <w:rPr>
          <w:b/>
        </w:rPr>
        <w:t xml:space="preserve">a </w:t>
      </w:r>
      <w:r w:rsidRPr="00F776BB">
        <w:rPr>
          <w:b/>
        </w:rPr>
        <w:t>baseline</w:t>
      </w:r>
      <w:r>
        <w:rPr>
          <w:b/>
        </w:rPr>
        <w:t>, NCR-MT’s and NCR-</w:t>
      </w:r>
      <w:proofErr w:type="spellStart"/>
      <w:r>
        <w:rPr>
          <w:b/>
        </w:rPr>
        <w:t>Fwd’s</w:t>
      </w:r>
      <w:proofErr w:type="spellEnd"/>
      <w:r>
        <w:rPr>
          <w:b/>
        </w:rPr>
        <w:t xml:space="preserve"> TX/RX can be </w:t>
      </w:r>
      <w:proofErr w:type="spellStart"/>
      <w:r>
        <w:rPr>
          <w:b/>
        </w:rPr>
        <w:t>TDMed</w:t>
      </w:r>
      <w:proofErr w:type="spellEnd"/>
      <w:r>
        <w:rPr>
          <w:b/>
        </w:rPr>
        <w:t>.</w:t>
      </w:r>
    </w:p>
    <w:p w14:paraId="5D7BB9DB" w14:textId="77777777" w:rsidR="00BA3AF6" w:rsidRPr="00B90930" w:rsidRDefault="00BA3AF6" w:rsidP="00BA3AF6">
      <w:pPr>
        <w:pStyle w:val="ListParagraph"/>
        <w:numPr>
          <w:ilvl w:val="0"/>
          <w:numId w:val="1"/>
        </w:numPr>
        <w:rPr>
          <w:b/>
        </w:rPr>
      </w:pPr>
      <w:r w:rsidRPr="00B90930">
        <w:rPr>
          <w:b/>
        </w:rPr>
        <w:t xml:space="preserve">FFS: support </w:t>
      </w:r>
      <w:proofErr w:type="spellStart"/>
      <w:r w:rsidRPr="00B90930">
        <w:rPr>
          <w:b/>
        </w:rPr>
        <w:t>FDMing</w:t>
      </w:r>
      <w:proofErr w:type="spellEnd"/>
      <w:r w:rsidRPr="00B90930">
        <w:rPr>
          <w:b/>
        </w:rPr>
        <w:t xml:space="preserve"> NCR-MT’s and UE’s signals, subject to NCR’s capability. </w:t>
      </w:r>
    </w:p>
    <w:p w14:paraId="6E95EB2F" w14:textId="77777777" w:rsidR="00BA3AF6" w:rsidRPr="00B90930" w:rsidRDefault="00BA3AF6" w:rsidP="00BA3AF6">
      <w:pPr>
        <w:pStyle w:val="ListParagraph"/>
        <w:numPr>
          <w:ilvl w:val="0"/>
          <w:numId w:val="1"/>
        </w:numPr>
        <w:rPr>
          <w:b/>
        </w:rPr>
      </w:pPr>
      <w:r w:rsidRPr="00B90930">
        <w:rPr>
          <w:b/>
        </w:rPr>
        <w:t>FFS: power control mechanisms (e.g., to address power sharing and/or power mismatch) in case of FDM UL.</w:t>
      </w:r>
    </w:p>
    <w:p w14:paraId="4E2FBF32" w14:textId="77777777" w:rsidR="00A3095A" w:rsidRDefault="00A3095A" w:rsidP="00616181">
      <w:pPr>
        <w:rPr>
          <w:b/>
        </w:rPr>
      </w:pPr>
    </w:p>
    <w:p w14:paraId="32282027" w14:textId="41E29B5E" w:rsidR="007616BB" w:rsidRDefault="00BA3AF6" w:rsidP="007616BB">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6</w:t>
      </w:r>
      <w:r w:rsidR="007616BB">
        <w:rPr>
          <w:rFonts w:ascii="Arial" w:eastAsia="Dotum" w:hAnsi="Arial" w:cs="Times New Roman"/>
          <w:sz w:val="36"/>
          <w:szCs w:val="36"/>
          <w:lang w:val="en-GB" w:eastAsia="zh-CN"/>
        </w:rPr>
        <w:t xml:space="preserve"> References</w:t>
      </w:r>
    </w:p>
    <w:p w14:paraId="48664AAA" w14:textId="1F6C3A28" w:rsidR="007616BB" w:rsidRPr="00FC24E4" w:rsidRDefault="007616BB" w:rsidP="007616BB">
      <w:pPr>
        <w:rPr>
          <w:lang w:val="en-GB" w:eastAsia="zh-CN"/>
        </w:rPr>
      </w:pPr>
      <w:r w:rsidRPr="00FC24E4">
        <w:rPr>
          <w:lang w:val="en-GB" w:eastAsia="zh-CN"/>
        </w:rPr>
        <w:t xml:space="preserve">[1] </w:t>
      </w:r>
      <w:r w:rsidR="00DE4FA5">
        <w:rPr>
          <w:lang w:val="en-GB" w:eastAsia="zh-CN"/>
        </w:rPr>
        <w:t>R1-2207248</w:t>
      </w:r>
      <w:r>
        <w:rPr>
          <w:lang w:val="en-GB" w:eastAsia="zh-CN"/>
        </w:rPr>
        <w:t>, “</w:t>
      </w:r>
      <w:r w:rsidR="00DE4FA5" w:rsidRPr="00DE4FA5">
        <w:rPr>
          <w:lang w:val="en-GB" w:eastAsia="zh-CN"/>
        </w:rPr>
        <w:t xml:space="preserve">On L1/L2 </w:t>
      </w:r>
      <w:proofErr w:type="spellStart"/>
      <w:r w:rsidR="00DE4FA5" w:rsidRPr="00DE4FA5">
        <w:rPr>
          <w:lang w:val="en-GB" w:eastAsia="zh-CN"/>
        </w:rPr>
        <w:t>signaling</w:t>
      </w:r>
      <w:proofErr w:type="spellEnd"/>
      <w:r w:rsidR="00DE4FA5" w:rsidRPr="00DE4FA5">
        <w:rPr>
          <w:lang w:val="en-GB" w:eastAsia="zh-CN"/>
        </w:rPr>
        <w:t xml:space="preserve"> for side control information for NCR</w:t>
      </w:r>
      <w:r>
        <w:rPr>
          <w:lang w:val="en-GB" w:eastAsia="zh-CN"/>
        </w:rPr>
        <w:t>”</w:t>
      </w:r>
      <w:r w:rsidR="001E3BA9">
        <w:rPr>
          <w:lang w:val="en-GB" w:eastAsia="zh-CN"/>
        </w:rPr>
        <w:t xml:space="preserve">, </w:t>
      </w:r>
      <w:r w:rsidR="001E3BA9" w:rsidRPr="001E3BA9">
        <w:rPr>
          <w:lang w:val="en-GB" w:eastAsia="zh-CN"/>
        </w:rPr>
        <w:t>Qualcomm Incorporated</w:t>
      </w:r>
      <w:r w:rsidR="001E3BA9">
        <w:rPr>
          <w:lang w:val="en-GB" w:eastAsia="zh-CN"/>
        </w:rPr>
        <w:t>.</w:t>
      </w:r>
    </w:p>
    <w:sectPr w:rsidR="007616BB" w:rsidRPr="00FC24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F5AD" w14:textId="77777777" w:rsidR="00D54BF0" w:rsidRDefault="00D54BF0" w:rsidP="007807BE">
      <w:pPr>
        <w:spacing w:after="0" w:line="240" w:lineRule="auto"/>
      </w:pPr>
      <w:r>
        <w:separator/>
      </w:r>
    </w:p>
  </w:endnote>
  <w:endnote w:type="continuationSeparator" w:id="0">
    <w:p w14:paraId="343F2D05" w14:textId="77777777" w:rsidR="00D54BF0" w:rsidRDefault="00D54BF0" w:rsidP="00780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4DB9" w14:textId="77777777" w:rsidR="00D54BF0" w:rsidRDefault="00D54BF0" w:rsidP="007807BE">
      <w:pPr>
        <w:spacing w:after="0" w:line="240" w:lineRule="auto"/>
      </w:pPr>
      <w:r>
        <w:separator/>
      </w:r>
    </w:p>
  </w:footnote>
  <w:footnote w:type="continuationSeparator" w:id="0">
    <w:p w14:paraId="5AEA7510" w14:textId="77777777" w:rsidR="00D54BF0" w:rsidRDefault="00D54BF0" w:rsidP="007807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7139A7"/>
    <w:multiLevelType w:val="hybridMultilevel"/>
    <w:tmpl w:val="B4CA52C0"/>
    <w:lvl w:ilvl="0" w:tplc="D470759E">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7C761F6C"/>
    <w:multiLevelType w:val="hybridMultilevel"/>
    <w:tmpl w:val="05726566"/>
    <w:lvl w:ilvl="0" w:tplc="6D70C1E6">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159018">
    <w:abstractNumId w:val="0"/>
  </w:num>
  <w:num w:numId="2" w16cid:durableId="1153595559">
    <w:abstractNumId w:val="4"/>
  </w:num>
  <w:num w:numId="3" w16cid:durableId="33385170">
    <w:abstractNumId w:val="2"/>
  </w:num>
  <w:num w:numId="4" w16cid:durableId="2127387855">
    <w:abstractNumId w:val="3"/>
  </w:num>
  <w:num w:numId="5" w16cid:durableId="174163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BB"/>
    <w:rsid w:val="00006A7E"/>
    <w:rsid w:val="00006B21"/>
    <w:rsid w:val="00006ECE"/>
    <w:rsid w:val="00010616"/>
    <w:rsid w:val="00011E49"/>
    <w:rsid w:val="00012055"/>
    <w:rsid w:val="0001380D"/>
    <w:rsid w:val="00013EFC"/>
    <w:rsid w:val="00024B0B"/>
    <w:rsid w:val="00026275"/>
    <w:rsid w:val="00027072"/>
    <w:rsid w:val="00030F67"/>
    <w:rsid w:val="00042EA4"/>
    <w:rsid w:val="0007137E"/>
    <w:rsid w:val="000800FE"/>
    <w:rsid w:val="000814D6"/>
    <w:rsid w:val="00083CF5"/>
    <w:rsid w:val="000919DB"/>
    <w:rsid w:val="00093BFB"/>
    <w:rsid w:val="000A40FA"/>
    <w:rsid w:val="000A48CF"/>
    <w:rsid w:val="000A61D8"/>
    <w:rsid w:val="000B0570"/>
    <w:rsid w:val="000B2B38"/>
    <w:rsid w:val="000C0D16"/>
    <w:rsid w:val="000F1A44"/>
    <w:rsid w:val="000F70B1"/>
    <w:rsid w:val="00105956"/>
    <w:rsid w:val="0010799C"/>
    <w:rsid w:val="00110217"/>
    <w:rsid w:val="001108C5"/>
    <w:rsid w:val="001133FF"/>
    <w:rsid w:val="00123019"/>
    <w:rsid w:val="0012745F"/>
    <w:rsid w:val="00130767"/>
    <w:rsid w:val="0014684E"/>
    <w:rsid w:val="00166D94"/>
    <w:rsid w:val="00167E51"/>
    <w:rsid w:val="00174272"/>
    <w:rsid w:val="0017434B"/>
    <w:rsid w:val="001814EF"/>
    <w:rsid w:val="001874F7"/>
    <w:rsid w:val="001877C6"/>
    <w:rsid w:val="00196927"/>
    <w:rsid w:val="001A487E"/>
    <w:rsid w:val="001B1841"/>
    <w:rsid w:val="001C69A6"/>
    <w:rsid w:val="001D0ACA"/>
    <w:rsid w:val="001E1247"/>
    <w:rsid w:val="001E3BA9"/>
    <w:rsid w:val="002102EE"/>
    <w:rsid w:val="00222352"/>
    <w:rsid w:val="00223824"/>
    <w:rsid w:val="002244F3"/>
    <w:rsid w:val="0023131F"/>
    <w:rsid w:val="00262BF7"/>
    <w:rsid w:val="002671B7"/>
    <w:rsid w:val="00270B6B"/>
    <w:rsid w:val="00277CEB"/>
    <w:rsid w:val="002820E7"/>
    <w:rsid w:val="002822B2"/>
    <w:rsid w:val="002856FE"/>
    <w:rsid w:val="0029665F"/>
    <w:rsid w:val="002A16A0"/>
    <w:rsid w:val="002B6CE0"/>
    <w:rsid w:val="002B7AF5"/>
    <w:rsid w:val="002C036C"/>
    <w:rsid w:val="002C38B2"/>
    <w:rsid w:val="002D381D"/>
    <w:rsid w:val="002E13FA"/>
    <w:rsid w:val="002E48EE"/>
    <w:rsid w:val="002F0EB3"/>
    <w:rsid w:val="00340BB7"/>
    <w:rsid w:val="00344A15"/>
    <w:rsid w:val="0036316E"/>
    <w:rsid w:val="003644B9"/>
    <w:rsid w:val="003676C8"/>
    <w:rsid w:val="00371FFE"/>
    <w:rsid w:val="003770A2"/>
    <w:rsid w:val="00383C9D"/>
    <w:rsid w:val="00393552"/>
    <w:rsid w:val="00393C44"/>
    <w:rsid w:val="00394228"/>
    <w:rsid w:val="003B512D"/>
    <w:rsid w:val="003B7127"/>
    <w:rsid w:val="003C2B98"/>
    <w:rsid w:val="003D4A37"/>
    <w:rsid w:val="003E603C"/>
    <w:rsid w:val="003F1C1A"/>
    <w:rsid w:val="00400B5B"/>
    <w:rsid w:val="00402786"/>
    <w:rsid w:val="00403A2D"/>
    <w:rsid w:val="0040511F"/>
    <w:rsid w:val="004103C6"/>
    <w:rsid w:val="0041741C"/>
    <w:rsid w:val="00435288"/>
    <w:rsid w:val="004360A0"/>
    <w:rsid w:val="00443109"/>
    <w:rsid w:val="00444179"/>
    <w:rsid w:val="0044525A"/>
    <w:rsid w:val="00460A87"/>
    <w:rsid w:val="00462900"/>
    <w:rsid w:val="00470522"/>
    <w:rsid w:val="0049430E"/>
    <w:rsid w:val="004A0AB6"/>
    <w:rsid w:val="004A0D7A"/>
    <w:rsid w:val="004A6503"/>
    <w:rsid w:val="004C1243"/>
    <w:rsid w:val="004C444D"/>
    <w:rsid w:val="004D1690"/>
    <w:rsid w:val="004D73B9"/>
    <w:rsid w:val="004E7041"/>
    <w:rsid w:val="004E7603"/>
    <w:rsid w:val="004F12D6"/>
    <w:rsid w:val="004F35A6"/>
    <w:rsid w:val="005139DB"/>
    <w:rsid w:val="00526CB5"/>
    <w:rsid w:val="00535C2A"/>
    <w:rsid w:val="0055118F"/>
    <w:rsid w:val="00571D1D"/>
    <w:rsid w:val="00574F2E"/>
    <w:rsid w:val="00586D57"/>
    <w:rsid w:val="005C351E"/>
    <w:rsid w:val="005D18D8"/>
    <w:rsid w:val="005F6F20"/>
    <w:rsid w:val="0061151C"/>
    <w:rsid w:val="00616181"/>
    <w:rsid w:val="00626D54"/>
    <w:rsid w:val="00636FE1"/>
    <w:rsid w:val="0066079C"/>
    <w:rsid w:val="00664ACB"/>
    <w:rsid w:val="0066758A"/>
    <w:rsid w:val="006948F6"/>
    <w:rsid w:val="006957E6"/>
    <w:rsid w:val="006A2819"/>
    <w:rsid w:val="006B3B7C"/>
    <w:rsid w:val="006B64B8"/>
    <w:rsid w:val="006D595F"/>
    <w:rsid w:val="006D7DA7"/>
    <w:rsid w:val="006E5B34"/>
    <w:rsid w:val="006F1ACE"/>
    <w:rsid w:val="006F1EFF"/>
    <w:rsid w:val="006F40E3"/>
    <w:rsid w:val="006F7838"/>
    <w:rsid w:val="00701083"/>
    <w:rsid w:val="007125C7"/>
    <w:rsid w:val="00755131"/>
    <w:rsid w:val="007616BB"/>
    <w:rsid w:val="00762237"/>
    <w:rsid w:val="00774C87"/>
    <w:rsid w:val="007807BE"/>
    <w:rsid w:val="00782AB5"/>
    <w:rsid w:val="00783675"/>
    <w:rsid w:val="007932F7"/>
    <w:rsid w:val="00793994"/>
    <w:rsid w:val="007951B3"/>
    <w:rsid w:val="007A7806"/>
    <w:rsid w:val="007B1978"/>
    <w:rsid w:val="007E7056"/>
    <w:rsid w:val="007F308B"/>
    <w:rsid w:val="007F459B"/>
    <w:rsid w:val="007F5DF4"/>
    <w:rsid w:val="0080582B"/>
    <w:rsid w:val="00814D74"/>
    <w:rsid w:val="008152B0"/>
    <w:rsid w:val="008170DF"/>
    <w:rsid w:val="00823036"/>
    <w:rsid w:val="00824B8D"/>
    <w:rsid w:val="00830292"/>
    <w:rsid w:val="008431E4"/>
    <w:rsid w:val="00846D85"/>
    <w:rsid w:val="00855597"/>
    <w:rsid w:val="00855824"/>
    <w:rsid w:val="00857C88"/>
    <w:rsid w:val="0088144B"/>
    <w:rsid w:val="00886AE6"/>
    <w:rsid w:val="00892C08"/>
    <w:rsid w:val="008A00A3"/>
    <w:rsid w:val="008B48B1"/>
    <w:rsid w:val="008B6D46"/>
    <w:rsid w:val="008B77E7"/>
    <w:rsid w:val="008B77F2"/>
    <w:rsid w:val="008D483B"/>
    <w:rsid w:val="008E1E7A"/>
    <w:rsid w:val="008E246C"/>
    <w:rsid w:val="008E30AF"/>
    <w:rsid w:val="008E7CE4"/>
    <w:rsid w:val="008E7EBB"/>
    <w:rsid w:val="008F41AD"/>
    <w:rsid w:val="00900EAC"/>
    <w:rsid w:val="00901D2B"/>
    <w:rsid w:val="0090418D"/>
    <w:rsid w:val="009314FC"/>
    <w:rsid w:val="0093447C"/>
    <w:rsid w:val="00942741"/>
    <w:rsid w:val="00945B55"/>
    <w:rsid w:val="00975F39"/>
    <w:rsid w:val="00982AAC"/>
    <w:rsid w:val="009C01CB"/>
    <w:rsid w:val="009C0B2E"/>
    <w:rsid w:val="009C1FEF"/>
    <w:rsid w:val="009C2137"/>
    <w:rsid w:val="009C59CA"/>
    <w:rsid w:val="009D18ED"/>
    <w:rsid w:val="009D24F4"/>
    <w:rsid w:val="009D6506"/>
    <w:rsid w:val="009E66FE"/>
    <w:rsid w:val="009E7C9C"/>
    <w:rsid w:val="00A03554"/>
    <w:rsid w:val="00A1309B"/>
    <w:rsid w:val="00A14382"/>
    <w:rsid w:val="00A144CD"/>
    <w:rsid w:val="00A1644D"/>
    <w:rsid w:val="00A2135E"/>
    <w:rsid w:val="00A22E75"/>
    <w:rsid w:val="00A26F71"/>
    <w:rsid w:val="00A3095A"/>
    <w:rsid w:val="00A31907"/>
    <w:rsid w:val="00A31A17"/>
    <w:rsid w:val="00A3208F"/>
    <w:rsid w:val="00A320E1"/>
    <w:rsid w:val="00A401D7"/>
    <w:rsid w:val="00A40741"/>
    <w:rsid w:val="00A4423A"/>
    <w:rsid w:val="00A5392D"/>
    <w:rsid w:val="00A54E0F"/>
    <w:rsid w:val="00A558F9"/>
    <w:rsid w:val="00A5722A"/>
    <w:rsid w:val="00A76A8C"/>
    <w:rsid w:val="00A91F7E"/>
    <w:rsid w:val="00AA42F3"/>
    <w:rsid w:val="00AB447C"/>
    <w:rsid w:val="00AB553F"/>
    <w:rsid w:val="00AB663E"/>
    <w:rsid w:val="00AB7100"/>
    <w:rsid w:val="00AC0AD6"/>
    <w:rsid w:val="00AC2E9D"/>
    <w:rsid w:val="00AE2D6B"/>
    <w:rsid w:val="00AE3D76"/>
    <w:rsid w:val="00AE62CE"/>
    <w:rsid w:val="00AF3BC9"/>
    <w:rsid w:val="00AF6314"/>
    <w:rsid w:val="00B117B2"/>
    <w:rsid w:val="00B12926"/>
    <w:rsid w:val="00B1586F"/>
    <w:rsid w:val="00B201D1"/>
    <w:rsid w:val="00B2066A"/>
    <w:rsid w:val="00B21D08"/>
    <w:rsid w:val="00B3214B"/>
    <w:rsid w:val="00B45CCA"/>
    <w:rsid w:val="00B53403"/>
    <w:rsid w:val="00B7333F"/>
    <w:rsid w:val="00B74437"/>
    <w:rsid w:val="00B75C01"/>
    <w:rsid w:val="00B802E9"/>
    <w:rsid w:val="00B82EEE"/>
    <w:rsid w:val="00B86838"/>
    <w:rsid w:val="00B90930"/>
    <w:rsid w:val="00B96733"/>
    <w:rsid w:val="00BA2140"/>
    <w:rsid w:val="00BA3AF6"/>
    <w:rsid w:val="00BB1083"/>
    <w:rsid w:val="00BB79DF"/>
    <w:rsid w:val="00BC7105"/>
    <w:rsid w:val="00BD3D02"/>
    <w:rsid w:val="00BE0471"/>
    <w:rsid w:val="00BE0EB8"/>
    <w:rsid w:val="00BF69E6"/>
    <w:rsid w:val="00C0680D"/>
    <w:rsid w:val="00C101F1"/>
    <w:rsid w:val="00C24A51"/>
    <w:rsid w:val="00C71043"/>
    <w:rsid w:val="00C71C22"/>
    <w:rsid w:val="00C832C0"/>
    <w:rsid w:val="00C855F9"/>
    <w:rsid w:val="00C87158"/>
    <w:rsid w:val="00C90D22"/>
    <w:rsid w:val="00C94724"/>
    <w:rsid w:val="00CA3834"/>
    <w:rsid w:val="00CA3FCF"/>
    <w:rsid w:val="00CC3198"/>
    <w:rsid w:val="00CD18DD"/>
    <w:rsid w:val="00CD4772"/>
    <w:rsid w:val="00CE46DB"/>
    <w:rsid w:val="00CE5E4A"/>
    <w:rsid w:val="00CE7114"/>
    <w:rsid w:val="00CF01BF"/>
    <w:rsid w:val="00CF1FF6"/>
    <w:rsid w:val="00CF794A"/>
    <w:rsid w:val="00D04EBC"/>
    <w:rsid w:val="00D22902"/>
    <w:rsid w:val="00D26FC1"/>
    <w:rsid w:val="00D44EC3"/>
    <w:rsid w:val="00D51354"/>
    <w:rsid w:val="00D54BF0"/>
    <w:rsid w:val="00D55122"/>
    <w:rsid w:val="00D55549"/>
    <w:rsid w:val="00D55A07"/>
    <w:rsid w:val="00D561B5"/>
    <w:rsid w:val="00D57862"/>
    <w:rsid w:val="00D62889"/>
    <w:rsid w:val="00D71873"/>
    <w:rsid w:val="00D7295E"/>
    <w:rsid w:val="00D85558"/>
    <w:rsid w:val="00D85DB4"/>
    <w:rsid w:val="00D93ACC"/>
    <w:rsid w:val="00DB457B"/>
    <w:rsid w:val="00DE1EA9"/>
    <w:rsid w:val="00DE22EA"/>
    <w:rsid w:val="00DE4FA5"/>
    <w:rsid w:val="00DF0373"/>
    <w:rsid w:val="00E1043A"/>
    <w:rsid w:val="00E12E49"/>
    <w:rsid w:val="00E20920"/>
    <w:rsid w:val="00E24210"/>
    <w:rsid w:val="00E263EC"/>
    <w:rsid w:val="00E319CD"/>
    <w:rsid w:val="00E3505A"/>
    <w:rsid w:val="00E429DC"/>
    <w:rsid w:val="00E51E16"/>
    <w:rsid w:val="00E52275"/>
    <w:rsid w:val="00E56F8B"/>
    <w:rsid w:val="00E71AA2"/>
    <w:rsid w:val="00E80C5E"/>
    <w:rsid w:val="00E86772"/>
    <w:rsid w:val="00E87983"/>
    <w:rsid w:val="00E93FA7"/>
    <w:rsid w:val="00EA08F4"/>
    <w:rsid w:val="00EA16D3"/>
    <w:rsid w:val="00EB3ADC"/>
    <w:rsid w:val="00EC396B"/>
    <w:rsid w:val="00ED33B8"/>
    <w:rsid w:val="00ED59D1"/>
    <w:rsid w:val="00ED5D6C"/>
    <w:rsid w:val="00EF33B8"/>
    <w:rsid w:val="00F020E0"/>
    <w:rsid w:val="00F03B51"/>
    <w:rsid w:val="00F04F15"/>
    <w:rsid w:val="00F05216"/>
    <w:rsid w:val="00F10F42"/>
    <w:rsid w:val="00F130DD"/>
    <w:rsid w:val="00F212A4"/>
    <w:rsid w:val="00F3543B"/>
    <w:rsid w:val="00F36C4E"/>
    <w:rsid w:val="00F4339D"/>
    <w:rsid w:val="00F47007"/>
    <w:rsid w:val="00F50DCD"/>
    <w:rsid w:val="00F66655"/>
    <w:rsid w:val="00F776BB"/>
    <w:rsid w:val="00F77BA3"/>
    <w:rsid w:val="00F77DA6"/>
    <w:rsid w:val="00F8098E"/>
    <w:rsid w:val="00F9432D"/>
    <w:rsid w:val="00F96BAA"/>
    <w:rsid w:val="00F96E66"/>
    <w:rsid w:val="00FA2FE0"/>
    <w:rsid w:val="00FB2DEB"/>
    <w:rsid w:val="00FB4026"/>
    <w:rsid w:val="00FB529F"/>
    <w:rsid w:val="00FC3CCB"/>
    <w:rsid w:val="00FC6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3CD78"/>
  <w15:chartTrackingRefBased/>
  <w15:docId w15:val="{FACBCBA7-FE57-43A3-A1E5-17644AB2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BB"/>
  </w:style>
  <w:style w:type="paragraph" w:styleId="Heading2">
    <w:name w:val="heading 2"/>
    <w:basedOn w:val="Normal"/>
    <w:next w:val="Normal"/>
    <w:link w:val="Heading2Char"/>
    <w:uiPriority w:val="9"/>
    <w:unhideWhenUsed/>
    <w:qFormat/>
    <w:rsid w:val="0076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16BB"/>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7616BB"/>
    <w:pPr>
      <w:ind w:left="720"/>
      <w:contextualSpacing/>
    </w:pPr>
  </w:style>
  <w:style w:type="paragraph" w:styleId="Caption">
    <w:name w:val="caption"/>
    <w:basedOn w:val="Normal"/>
    <w:next w:val="Normal"/>
    <w:uiPriority w:val="35"/>
    <w:unhideWhenUsed/>
    <w:qFormat/>
    <w:rsid w:val="007616BB"/>
    <w:pPr>
      <w:spacing w:after="200" w:line="240" w:lineRule="auto"/>
    </w:pPr>
    <w:rPr>
      <w:i/>
      <w:iCs/>
      <w:color w:val="44546A" w:themeColor="text2"/>
      <w:sz w:val="18"/>
      <w:szCs w:val="18"/>
    </w:rPr>
  </w:style>
  <w:style w:type="table" w:styleId="TableGrid">
    <w:name w:val="Table Grid"/>
    <w:basedOn w:val="TableNormal"/>
    <w:uiPriority w:val="39"/>
    <w:rsid w:val="00761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616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6BB"/>
    <w:rPr>
      <w:rFonts w:ascii="Segoe UI" w:hAnsi="Segoe UI" w:cs="Segoe UI"/>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339D"/>
  </w:style>
  <w:style w:type="paragraph" w:styleId="NoSpacing">
    <w:name w:val="No Spacing"/>
    <w:uiPriority w:val="1"/>
    <w:qFormat/>
    <w:rsid w:val="004A6503"/>
    <w:pPr>
      <w:spacing w:after="0" w:line="240" w:lineRule="auto"/>
    </w:pPr>
  </w:style>
  <w:style w:type="character" w:styleId="CommentReference">
    <w:name w:val="annotation reference"/>
    <w:basedOn w:val="DefaultParagraphFont"/>
    <w:uiPriority w:val="99"/>
    <w:semiHidden/>
    <w:unhideWhenUsed/>
    <w:rsid w:val="00A54E0F"/>
    <w:rPr>
      <w:sz w:val="16"/>
      <w:szCs w:val="16"/>
    </w:rPr>
  </w:style>
  <w:style w:type="paragraph" w:styleId="CommentText">
    <w:name w:val="annotation text"/>
    <w:basedOn w:val="Normal"/>
    <w:link w:val="CommentTextChar"/>
    <w:uiPriority w:val="99"/>
    <w:semiHidden/>
    <w:unhideWhenUsed/>
    <w:rsid w:val="00A54E0F"/>
    <w:pPr>
      <w:spacing w:line="240" w:lineRule="auto"/>
    </w:pPr>
    <w:rPr>
      <w:sz w:val="20"/>
      <w:szCs w:val="20"/>
    </w:rPr>
  </w:style>
  <w:style w:type="character" w:customStyle="1" w:styleId="CommentTextChar">
    <w:name w:val="Comment Text Char"/>
    <w:basedOn w:val="DefaultParagraphFont"/>
    <w:link w:val="CommentText"/>
    <w:uiPriority w:val="99"/>
    <w:semiHidden/>
    <w:rsid w:val="00A54E0F"/>
    <w:rPr>
      <w:sz w:val="20"/>
      <w:szCs w:val="20"/>
    </w:rPr>
  </w:style>
  <w:style w:type="paragraph" w:styleId="CommentSubject">
    <w:name w:val="annotation subject"/>
    <w:basedOn w:val="CommentText"/>
    <w:next w:val="CommentText"/>
    <w:link w:val="CommentSubjectChar"/>
    <w:uiPriority w:val="99"/>
    <w:semiHidden/>
    <w:unhideWhenUsed/>
    <w:rsid w:val="00A54E0F"/>
    <w:rPr>
      <w:b/>
      <w:bCs/>
    </w:rPr>
  </w:style>
  <w:style w:type="character" w:customStyle="1" w:styleId="CommentSubjectChar">
    <w:name w:val="Comment Subject Char"/>
    <w:basedOn w:val="CommentTextChar"/>
    <w:link w:val="CommentSubject"/>
    <w:uiPriority w:val="99"/>
    <w:semiHidden/>
    <w:rsid w:val="00A54E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2FHT6SDPEKRM-335803755-44906</_dlc_DocId>
    <_dlc_DocIdUrl xmlns="12c87010-54c7-4968-977c-9bb319d35727">
      <Url>https://qualcomm.sharepoint.com/teams/SkyBer/_layouts/15/DocIdRedir.aspx?ID=2FHT6SDPEKRM-335803755-44906</Url>
      <Description>2FHT6SDPEKRM-335803755-44906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F94C7-C6F4-4DE0-B9E6-9A6B8D4FF947}">
  <ds:schemaRefs>
    <ds:schemaRef ds:uri="http://schemas.microsoft.com/sharepoint/v3/contenttype/forms"/>
  </ds:schemaRefs>
</ds:datastoreItem>
</file>

<file path=customXml/itemProps2.xml><?xml version="1.0" encoding="utf-8"?>
<ds:datastoreItem xmlns:ds="http://schemas.openxmlformats.org/officeDocument/2006/customXml" ds:itemID="{CFFD025E-74DE-4EF6-9E17-5D63FBDD3422}">
  <ds:schemaRefs>
    <ds:schemaRef ds:uri="http://schemas.microsoft.com/sharepoint/events"/>
  </ds:schemaRefs>
</ds:datastoreItem>
</file>

<file path=customXml/itemProps3.xml><?xml version="1.0" encoding="utf-8"?>
<ds:datastoreItem xmlns:ds="http://schemas.openxmlformats.org/officeDocument/2006/customXml" ds:itemID="{DC4B23EA-1A45-4E80-B429-77D1B77B8FC0}">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768B9309-759A-41E6-83F1-636958A2D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D9F9FE-0D64-4AAF-B422-6451F4AB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12</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358</cp:revision>
  <dcterms:created xsi:type="dcterms:W3CDTF">2022-08-03T16:36:00Z</dcterms:created>
  <dcterms:modified xsi:type="dcterms:W3CDTF">2022-08-12T17:35:00Z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f7faf91c-05e8-4338-9589-3dbb851776ff</vt:lpwstr>
  </property>
  <property fmtid="{D5CDD505-2E9C-101B-9397-08002B2CF9AE}" pid="4" name="MediaServiceImageTags">
    <vt:lpwstr/>
  </property>
</Properties>
</file>